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880" w:rsidRPr="00723880" w:rsidRDefault="00723880" w:rsidP="00723880">
      <w:pPr>
        <w:jc w:val="center"/>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b/>
          <w:bCs/>
          <w:color w:val="000000"/>
          <w:lang w:val="az-Latn-AZ" w:eastAsia="az-Latn-AZ" w:bidi="kn-IN"/>
        </w:rPr>
        <w:t>AZƏRBAYCAN RESPUBLİKASININ NƏQLİYYAT NAZİRLİYİ</w:t>
      </w:r>
    </w:p>
    <w:p w:rsidR="00723880" w:rsidRPr="00723880" w:rsidRDefault="00723880" w:rsidP="00723880">
      <w:pPr>
        <w:jc w:val="center"/>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b/>
          <w:bCs/>
          <w:color w:val="000000"/>
          <w:lang w:val="az-Latn-AZ" w:eastAsia="az-Latn-AZ" w:bidi="kn-IN"/>
        </w:rPr>
        <w:t> </w:t>
      </w:r>
    </w:p>
    <w:p w:rsidR="00723880" w:rsidRPr="00723880" w:rsidRDefault="00723880" w:rsidP="00723880">
      <w:pPr>
        <w:jc w:val="center"/>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b/>
          <w:bCs/>
          <w:color w:val="000000"/>
          <w:spacing w:val="60"/>
          <w:lang w:val="az-Latn-AZ" w:eastAsia="az-Latn-AZ" w:bidi="kn-IN"/>
        </w:rPr>
        <w:t>QƏRAR</w:t>
      </w:r>
    </w:p>
    <w:p w:rsidR="00723880" w:rsidRPr="00723880" w:rsidRDefault="00723880" w:rsidP="00723880">
      <w:pPr>
        <w:jc w:val="center"/>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b/>
          <w:bCs/>
          <w:color w:val="000000"/>
          <w:lang w:val="az-Latn-AZ" w:eastAsia="az-Latn-AZ" w:bidi="kn-IN"/>
        </w:rPr>
        <w:t> </w:t>
      </w:r>
    </w:p>
    <w:p w:rsidR="00723880" w:rsidRPr="00723880" w:rsidRDefault="00723880" w:rsidP="00723880">
      <w:pPr>
        <w:jc w:val="center"/>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b/>
          <w:bCs/>
          <w:color w:val="000000"/>
          <w:lang w:val="az-Latn-AZ" w:eastAsia="az-Latn-AZ" w:bidi="kn-IN"/>
        </w:rPr>
        <w:t>№ 18/Q</w:t>
      </w:r>
    </w:p>
    <w:p w:rsidR="00723880" w:rsidRPr="00723880" w:rsidRDefault="00723880" w:rsidP="00723880">
      <w:pPr>
        <w:jc w:val="center"/>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b/>
          <w:bCs/>
          <w:color w:val="000000"/>
          <w:lang w:val="az-Latn-AZ" w:eastAsia="az-Latn-AZ" w:bidi="kn-IN"/>
        </w:rPr>
        <w:t> </w:t>
      </w:r>
    </w:p>
    <w:p w:rsidR="00723880" w:rsidRPr="00723880" w:rsidRDefault="00723880" w:rsidP="00723880">
      <w:pPr>
        <w:jc w:val="center"/>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b/>
          <w:bCs/>
          <w:color w:val="000000"/>
          <w:lang w:val="az-Latn-AZ" w:eastAsia="az-Latn-AZ" w:bidi="kn-IN"/>
        </w:rPr>
        <w:t>Bakı şəhəri                                                                                                     16 may 2016-cı il</w:t>
      </w:r>
    </w:p>
    <w:p w:rsidR="00723880" w:rsidRPr="00723880" w:rsidRDefault="00723880" w:rsidP="00723880">
      <w:pPr>
        <w:jc w:val="center"/>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b/>
          <w:bCs/>
          <w:color w:val="000000"/>
          <w:lang w:val="az-Latn-AZ" w:eastAsia="az-Latn-AZ" w:bidi="kn-IN"/>
        </w:rPr>
        <w:t> </w:t>
      </w:r>
    </w:p>
    <w:p w:rsidR="00723880" w:rsidRPr="00723880" w:rsidRDefault="00723880" w:rsidP="00723880">
      <w:pPr>
        <w:jc w:val="center"/>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b/>
          <w:bCs/>
          <w:color w:val="000000"/>
          <w:lang w:val="az-Latn-AZ" w:eastAsia="az-Latn-AZ" w:bidi="kn-IN"/>
        </w:rPr>
        <w:t xml:space="preserve">“Taksi minik avtomobillərinin sürücüləri üçün etik davranış və avtomobil nəqliyyatı ilə sərnişin </w:t>
      </w:r>
      <w:proofErr w:type="spellStart"/>
      <w:r w:rsidRPr="00723880">
        <w:rPr>
          <w:rFonts w:ascii="Palatino Linotype" w:eastAsia="Times New Roman" w:hAnsi="Palatino Linotype" w:cs="Times New Roman"/>
          <w:b/>
          <w:bCs/>
          <w:color w:val="000000"/>
          <w:lang w:val="az-Latn-AZ" w:eastAsia="az-Latn-AZ" w:bidi="kn-IN"/>
        </w:rPr>
        <w:t>daşımalarını</w:t>
      </w:r>
      <w:proofErr w:type="spellEnd"/>
      <w:r w:rsidRPr="00723880">
        <w:rPr>
          <w:rFonts w:ascii="Palatino Linotype" w:eastAsia="Times New Roman" w:hAnsi="Palatino Linotype" w:cs="Times New Roman"/>
          <w:b/>
          <w:bCs/>
          <w:color w:val="000000"/>
          <w:lang w:val="az-Latn-AZ" w:eastAsia="az-Latn-AZ" w:bidi="kn-IN"/>
        </w:rPr>
        <w:t xml:space="preserve"> tənzimləyən normativ hüquqi aktlara dair xüsusi hazırlığın keçirilməsi </w:t>
      </w:r>
      <w:proofErr w:type="spellStart"/>
      <w:r w:rsidRPr="00723880">
        <w:rPr>
          <w:rFonts w:ascii="Palatino Linotype" w:eastAsia="Times New Roman" w:hAnsi="Palatino Linotype" w:cs="Times New Roman"/>
          <w:b/>
          <w:bCs/>
          <w:color w:val="000000"/>
          <w:lang w:val="az-Latn-AZ" w:eastAsia="az-Latn-AZ" w:bidi="kn-IN"/>
        </w:rPr>
        <w:t>Qaydası”nın</w:t>
      </w:r>
      <w:proofErr w:type="spellEnd"/>
      <w:r w:rsidRPr="00723880">
        <w:rPr>
          <w:rFonts w:ascii="Palatino Linotype" w:eastAsia="Times New Roman" w:hAnsi="Palatino Linotype" w:cs="Times New Roman"/>
          <w:b/>
          <w:bCs/>
          <w:color w:val="000000"/>
          <w:lang w:val="az-Latn-AZ" w:eastAsia="az-Latn-AZ" w:bidi="kn-IN"/>
        </w:rPr>
        <w:t xml:space="preserve"> təsdiq edilməsi haqqında</w:t>
      </w:r>
    </w:p>
    <w:p w:rsidR="00723880" w:rsidRPr="00723880" w:rsidRDefault="00723880" w:rsidP="00723880">
      <w:pPr>
        <w:jc w:val="center"/>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b/>
          <w:bCs/>
          <w:color w:val="000000"/>
          <w:lang w:val="az-Latn-AZ" w:eastAsia="az-Latn-AZ" w:bidi="kn-IN"/>
        </w:rPr>
        <w:t> </w:t>
      </w:r>
    </w:p>
    <w:p w:rsidR="00723880" w:rsidRPr="00723880" w:rsidRDefault="00723880" w:rsidP="00723880">
      <w:pPr>
        <w:ind w:firstLine="567"/>
        <w:jc w:val="both"/>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color w:val="000000"/>
          <w:lang w:val="az-Latn-AZ" w:eastAsia="az-Latn-AZ" w:bidi="kn-IN"/>
        </w:rPr>
        <w:t xml:space="preserve"> “Avtomobil nəqliyyatı haqqında” Azərbaycan Respublikasının Qanununda dəyişikliklər edilməsi barədə” Azərbaycan Respublikasının 2015-ci il 20 oktyabr tarixli 1405-IVQD nömrəli Qanununun tətbiqi haqqında” Azərbaycan Respublikası Prezidentinin 2015-ci il 21 dekabr tarixli 711 nömrəli Fərmanının 2.3-cü bəndinin icrasını təmin etmək məqsədi ilə, Azərbaycan Respublikası Prezidentinin 2003-cü il 10 iyun tarixli 880 nömrəli Fərmanı ilə təsdiq edilmiş “Azərbaycan Respublikasının Nəqliyyat Nazirliyi haqqında </w:t>
      </w:r>
      <w:proofErr w:type="spellStart"/>
      <w:r w:rsidRPr="00723880">
        <w:rPr>
          <w:rFonts w:ascii="Palatino Linotype" w:eastAsia="Times New Roman" w:hAnsi="Palatino Linotype" w:cs="Times New Roman"/>
          <w:color w:val="000000"/>
          <w:lang w:val="az-Latn-AZ" w:eastAsia="az-Latn-AZ" w:bidi="kn-IN"/>
        </w:rPr>
        <w:t>Əsasnamə”nin</w:t>
      </w:r>
      <w:proofErr w:type="spellEnd"/>
      <w:r w:rsidRPr="00723880">
        <w:rPr>
          <w:rFonts w:ascii="Palatino Linotype" w:eastAsia="Times New Roman" w:hAnsi="Palatino Linotype" w:cs="Times New Roman"/>
          <w:color w:val="000000"/>
          <w:lang w:val="az-Latn-AZ" w:eastAsia="az-Latn-AZ" w:bidi="kn-IN"/>
        </w:rPr>
        <w:t xml:space="preserve"> 9.12-ci bəndini rəhbər tutaraq</w:t>
      </w:r>
    </w:p>
    <w:p w:rsidR="00723880" w:rsidRPr="00723880" w:rsidRDefault="00723880" w:rsidP="00723880">
      <w:pPr>
        <w:ind w:firstLine="567"/>
        <w:jc w:val="both"/>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color w:val="000000"/>
          <w:lang w:val="az-Latn-AZ" w:eastAsia="az-Latn-AZ" w:bidi="kn-IN"/>
        </w:rPr>
        <w:t> </w:t>
      </w:r>
    </w:p>
    <w:p w:rsidR="00723880" w:rsidRPr="00723880" w:rsidRDefault="00723880" w:rsidP="00723880">
      <w:pPr>
        <w:jc w:val="center"/>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b/>
          <w:bCs/>
          <w:color w:val="000000"/>
          <w:lang w:val="az-Latn-AZ" w:eastAsia="az-Latn-AZ" w:bidi="kn-IN"/>
        </w:rPr>
        <w:t>qərara alıram:</w:t>
      </w:r>
    </w:p>
    <w:p w:rsidR="00723880" w:rsidRPr="00723880" w:rsidRDefault="00723880" w:rsidP="00723880">
      <w:pPr>
        <w:ind w:firstLine="567"/>
        <w:jc w:val="center"/>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b/>
          <w:bCs/>
          <w:color w:val="000000"/>
          <w:lang w:val="az-Latn-AZ" w:eastAsia="az-Latn-AZ" w:bidi="kn-IN"/>
        </w:rPr>
        <w:t> </w:t>
      </w:r>
    </w:p>
    <w:p w:rsidR="00723880" w:rsidRPr="00723880" w:rsidRDefault="00723880" w:rsidP="00723880">
      <w:pPr>
        <w:spacing w:after="60"/>
        <w:ind w:firstLine="539"/>
        <w:jc w:val="both"/>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color w:val="000000"/>
          <w:lang w:val="az-Latn-AZ" w:eastAsia="az-Latn-AZ" w:bidi="kn-IN"/>
        </w:rPr>
        <w:t xml:space="preserve">1. “Taksi minik avtomobillərinin sürücüləri üçün etik davranış və avtomobil nəqliyyatı ilə sərnişin </w:t>
      </w:r>
      <w:proofErr w:type="spellStart"/>
      <w:r w:rsidRPr="00723880">
        <w:rPr>
          <w:rFonts w:ascii="Palatino Linotype" w:eastAsia="Times New Roman" w:hAnsi="Palatino Linotype" w:cs="Times New Roman"/>
          <w:color w:val="000000"/>
          <w:lang w:val="az-Latn-AZ" w:eastAsia="az-Latn-AZ" w:bidi="kn-IN"/>
        </w:rPr>
        <w:t>daşımalarını</w:t>
      </w:r>
      <w:proofErr w:type="spellEnd"/>
      <w:r w:rsidRPr="00723880">
        <w:rPr>
          <w:rFonts w:ascii="Palatino Linotype" w:eastAsia="Times New Roman" w:hAnsi="Palatino Linotype" w:cs="Times New Roman"/>
          <w:color w:val="000000"/>
          <w:lang w:val="az-Latn-AZ" w:eastAsia="az-Latn-AZ" w:bidi="kn-IN"/>
        </w:rPr>
        <w:t xml:space="preserve"> tənzimləyən normativ hüquqi aktlara dair xüsusi hazırlığın keçirilməsi Qaydası” təsdiq edilsin (əlavə olunur).</w:t>
      </w:r>
    </w:p>
    <w:p w:rsidR="00723880" w:rsidRPr="00723880" w:rsidRDefault="00723880" w:rsidP="00723880">
      <w:pPr>
        <w:spacing w:after="60"/>
        <w:ind w:firstLine="539"/>
        <w:jc w:val="both"/>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color w:val="000000"/>
          <w:lang w:val="az-Latn-AZ" w:eastAsia="az-Latn-AZ" w:bidi="kn-IN"/>
        </w:rPr>
        <w:t xml:space="preserve">2. Hüquq şöbəsinə (Rasim Teymurov) tapşırılsın ki, bu Qərarın 3 gün müddətində Azərbaycan Respublikasının Hüquqi Aktların Dövlət Reyestrinə daxil edilməsi üçün Azərbaycan Respublikasının Ədliyyə Nazirliyinə təqdim </w:t>
      </w:r>
      <w:proofErr w:type="spellStart"/>
      <w:r w:rsidRPr="00723880">
        <w:rPr>
          <w:rFonts w:ascii="Palatino Linotype" w:eastAsia="Times New Roman" w:hAnsi="Palatino Linotype" w:cs="Times New Roman"/>
          <w:color w:val="000000"/>
          <w:lang w:val="az-Latn-AZ" w:eastAsia="az-Latn-AZ" w:bidi="kn-IN"/>
        </w:rPr>
        <w:t>edilməsini</w:t>
      </w:r>
      <w:proofErr w:type="spellEnd"/>
      <w:r w:rsidRPr="00723880">
        <w:rPr>
          <w:rFonts w:ascii="Palatino Linotype" w:eastAsia="Times New Roman" w:hAnsi="Palatino Linotype" w:cs="Times New Roman"/>
          <w:color w:val="000000"/>
          <w:lang w:val="az-Latn-AZ" w:eastAsia="az-Latn-AZ" w:bidi="kn-IN"/>
        </w:rPr>
        <w:t xml:space="preserve"> təmin etsin.</w:t>
      </w:r>
    </w:p>
    <w:p w:rsidR="00723880" w:rsidRPr="00723880" w:rsidRDefault="00723880" w:rsidP="00723880">
      <w:pPr>
        <w:ind w:firstLine="540"/>
        <w:jc w:val="both"/>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color w:val="000000"/>
          <w:lang w:val="az-Latn-AZ" w:eastAsia="az-Latn-AZ" w:bidi="kn-IN"/>
        </w:rPr>
        <w:t xml:space="preserve">3. Bu Qərarın icrasına nəzarət nazir müavini Arif </w:t>
      </w:r>
      <w:proofErr w:type="spellStart"/>
      <w:r w:rsidRPr="00723880">
        <w:rPr>
          <w:rFonts w:ascii="Palatino Linotype" w:eastAsia="Times New Roman" w:hAnsi="Palatino Linotype" w:cs="Times New Roman"/>
          <w:color w:val="000000"/>
          <w:lang w:val="az-Latn-AZ" w:eastAsia="az-Latn-AZ" w:bidi="kn-IN"/>
        </w:rPr>
        <w:t>Əsgərova</w:t>
      </w:r>
      <w:proofErr w:type="spellEnd"/>
      <w:r w:rsidRPr="00723880">
        <w:rPr>
          <w:rFonts w:ascii="Palatino Linotype" w:eastAsia="Times New Roman" w:hAnsi="Palatino Linotype" w:cs="Times New Roman"/>
          <w:color w:val="000000"/>
          <w:lang w:val="az-Latn-AZ" w:eastAsia="az-Latn-AZ" w:bidi="kn-IN"/>
        </w:rPr>
        <w:t xml:space="preserve"> həvalə edilsin.</w:t>
      </w:r>
    </w:p>
    <w:p w:rsidR="00723880" w:rsidRPr="00723880" w:rsidRDefault="00723880" w:rsidP="00723880">
      <w:pPr>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color w:val="000000"/>
          <w:lang w:val="az-Latn-AZ" w:eastAsia="az-Latn-AZ" w:bidi="kn-IN"/>
        </w:rPr>
        <w:t> </w:t>
      </w:r>
    </w:p>
    <w:p w:rsidR="00723880" w:rsidRPr="00723880" w:rsidRDefault="00723880" w:rsidP="00723880">
      <w:pPr>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color w:val="000000"/>
          <w:lang w:val="az-Latn-AZ" w:eastAsia="az-Latn-AZ" w:bidi="kn-IN"/>
        </w:rPr>
        <w:t> </w:t>
      </w:r>
    </w:p>
    <w:p w:rsidR="00723880" w:rsidRPr="00723880" w:rsidRDefault="00723880" w:rsidP="00723880">
      <w:pPr>
        <w:ind w:left="567"/>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b/>
          <w:bCs/>
          <w:color w:val="000000"/>
          <w:lang w:val="az-Latn-AZ" w:eastAsia="az-Latn-AZ" w:bidi="kn-IN"/>
        </w:rPr>
        <w:t>Nazir                                                                                                          Ziya Məmmədov</w:t>
      </w:r>
    </w:p>
    <w:p w:rsidR="00723880" w:rsidRPr="00723880" w:rsidRDefault="00723880" w:rsidP="00723880">
      <w:pPr>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color w:val="000000"/>
          <w:lang w:val="az-Latn-AZ" w:eastAsia="az-Latn-AZ" w:bidi="kn-IN"/>
        </w:rPr>
        <w:t> </w:t>
      </w:r>
    </w:p>
    <w:p w:rsidR="00723880" w:rsidRPr="00723880" w:rsidRDefault="00723880" w:rsidP="00723880">
      <w:pPr>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color w:val="000000"/>
          <w:lang w:val="az-Latn-AZ" w:eastAsia="az-Latn-AZ" w:bidi="kn-IN"/>
        </w:rPr>
        <w:t> </w:t>
      </w:r>
    </w:p>
    <w:p w:rsidR="00723880" w:rsidRPr="00723880" w:rsidRDefault="00723880" w:rsidP="00723880">
      <w:pPr>
        <w:rPr>
          <w:rFonts w:ascii="Times New Roman" w:eastAsia="Times New Roman" w:hAnsi="Times New Roman" w:cs="Times New Roman"/>
          <w:color w:val="000000"/>
          <w:sz w:val="27"/>
          <w:szCs w:val="27"/>
          <w:lang w:val="az-Latn-AZ" w:eastAsia="az-Latn-AZ" w:bidi="kn-IN"/>
        </w:rPr>
      </w:pPr>
      <w:r w:rsidRPr="00723880">
        <w:rPr>
          <w:rFonts w:ascii="Palatino Linotype" w:eastAsia="Times New Roman" w:hAnsi="Palatino Linotype" w:cs="Times New Roman"/>
          <w:color w:val="000000"/>
          <w:lang w:val="az-Latn-AZ" w:eastAsia="az-Latn-AZ" w:bidi="kn-IN"/>
        </w:rPr>
        <w:br w:type="textWrapping" w:clear="all"/>
      </w:r>
    </w:p>
    <w:p w:rsidR="00723880" w:rsidRPr="00723880" w:rsidRDefault="00723880" w:rsidP="00723880">
      <w:pPr>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color w:val="000000"/>
          <w:sz w:val="2"/>
          <w:szCs w:val="2"/>
          <w:lang w:val="az-Latn-AZ" w:eastAsia="az-Latn-AZ" w:bidi="kn-IN"/>
        </w:rPr>
        <w:t> </w:t>
      </w:r>
    </w:p>
    <w:tbl>
      <w:tblPr>
        <w:tblW w:w="0" w:type="auto"/>
        <w:jc w:val="right"/>
        <w:tblCellMar>
          <w:left w:w="0" w:type="dxa"/>
          <w:right w:w="0" w:type="dxa"/>
        </w:tblCellMar>
        <w:tblLook w:val="04A0" w:firstRow="1" w:lastRow="0" w:firstColumn="1" w:lastColumn="0" w:noHBand="0" w:noVBand="1"/>
      </w:tblPr>
      <w:tblGrid>
        <w:gridCol w:w="4226"/>
        <w:gridCol w:w="5128"/>
      </w:tblGrid>
      <w:tr w:rsidR="00723880" w:rsidRPr="00723880" w:rsidTr="00723880">
        <w:trPr>
          <w:jc w:val="right"/>
        </w:trPr>
        <w:tc>
          <w:tcPr>
            <w:tcW w:w="4608" w:type="dxa"/>
            <w:tcMar>
              <w:top w:w="0" w:type="dxa"/>
              <w:left w:w="108" w:type="dxa"/>
              <w:bottom w:w="0" w:type="dxa"/>
              <w:right w:w="108" w:type="dxa"/>
            </w:tcMar>
            <w:hideMark/>
          </w:tcPr>
          <w:p w:rsidR="00723880" w:rsidRPr="00723880" w:rsidRDefault="00723880" w:rsidP="00723880">
            <w:pP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 </w:t>
            </w:r>
          </w:p>
        </w:tc>
        <w:tc>
          <w:tcPr>
            <w:tcW w:w="5472" w:type="dxa"/>
            <w:tcMar>
              <w:top w:w="0" w:type="dxa"/>
              <w:left w:w="108" w:type="dxa"/>
              <w:bottom w:w="0" w:type="dxa"/>
              <w:right w:w="108" w:type="dxa"/>
            </w:tcMa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 xml:space="preserve">Azərbaycan Respublikası Nəqliyyat Nazirliyinin 2016-cı il 16 may tarixli 18/Q nömrəli Qərarı ilə təsdiq </w:t>
            </w:r>
            <w:proofErr w:type="spellStart"/>
            <w:r w:rsidRPr="00723880">
              <w:rPr>
                <w:rFonts w:ascii="Palatino Linotype" w:eastAsia="Times New Roman" w:hAnsi="Palatino Linotype" w:cs="Times New Roman"/>
                <w:lang w:val="az-Latn-AZ" w:eastAsia="az-Latn-AZ" w:bidi="kn-IN"/>
              </w:rPr>
              <w:t>edilmişdir</w:t>
            </w:r>
            <w:proofErr w:type="spellEnd"/>
          </w:p>
        </w:tc>
      </w:tr>
    </w:tbl>
    <w:p w:rsidR="00723880" w:rsidRPr="00723880" w:rsidRDefault="00723880" w:rsidP="00723880">
      <w:pPr>
        <w:jc w:val="center"/>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b/>
          <w:bCs/>
          <w:color w:val="000000"/>
          <w:lang w:val="az-Latn-AZ" w:eastAsia="az-Latn-AZ" w:bidi="kn-IN"/>
        </w:rPr>
        <w:t> </w:t>
      </w:r>
    </w:p>
    <w:p w:rsidR="00723880" w:rsidRPr="00723880" w:rsidRDefault="00723880" w:rsidP="00723880">
      <w:pPr>
        <w:jc w:val="center"/>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b/>
          <w:bCs/>
          <w:color w:val="000000"/>
          <w:lang w:val="az-Latn-AZ" w:eastAsia="az-Latn-AZ" w:bidi="kn-IN"/>
        </w:rPr>
        <w:t xml:space="preserve">Taksi minik avtomobillərinin sürücüləri üçün etik davranış və avtomobil nəqliyyatı ilə sərnişin </w:t>
      </w:r>
      <w:proofErr w:type="spellStart"/>
      <w:r w:rsidRPr="00723880">
        <w:rPr>
          <w:rFonts w:ascii="Palatino Linotype" w:eastAsia="Times New Roman" w:hAnsi="Palatino Linotype" w:cs="Times New Roman"/>
          <w:b/>
          <w:bCs/>
          <w:color w:val="000000"/>
          <w:lang w:val="az-Latn-AZ" w:eastAsia="az-Latn-AZ" w:bidi="kn-IN"/>
        </w:rPr>
        <w:t>daşımalarını</w:t>
      </w:r>
      <w:proofErr w:type="spellEnd"/>
      <w:r w:rsidRPr="00723880">
        <w:rPr>
          <w:rFonts w:ascii="Palatino Linotype" w:eastAsia="Times New Roman" w:hAnsi="Palatino Linotype" w:cs="Times New Roman"/>
          <w:b/>
          <w:bCs/>
          <w:color w:val="000000"/>
          <w:lang w:val="az-Latn-AZ" w:eastAsia="az-Latn-AZ" w:bidi="kn-IN"/>
        </w:rPr>
        <w:t xml:space="preserve"> tənzimləyən normativ hüquqi aktlara dair xüsusi hazırlığın keçirilməsi</w:t>
      </w:r>
    </w:p>
    <w:p w:rsidR="00723880" w:rsidRPr="00723880" w:rsidRDefault="00723880" w:rsidP="00723880">
      <w:pPr>
        <w:jc w:val="center"/>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b/>
          <w:bCs/>
          <w:color w:val="000000"/>
          <w:lang w:val="az-Latn-AZ" w:eastAsia="az-Latn-AZ" w:bidi="kn-IN"/>
        </w:rPr>
        <w:lastRenderedPageBreak/>
        <w:t> </w:t>
      </w:r>
    </w:p>
    <w:p w:rsidR="00723880" w:rsidRPr="00723880" w:rsidRDefault="00723880" w:rsidP="00723880">
      <w:pPr>
        <w:jc w:val="center"/>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b/>
          <w:bCs/>
          <w:color w:val="000000"/>
          <w:lang w:val="az-Latn-AZ" w:eastAsia="az-Latn-AZ" w:bidi="kn-IN"/>
        </w:rPr>
        <w:t>Qaydası</w:t>
      </w:r>
    </w:p>
    <w:p w:rsidR="00723880" w:rsidRPr="00723880" w:rsidRDefault="00723880" w:rsidP="00723880">
      <w:pPr>
        <w:jc w:val="center"/>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b/>
          <w:bCs/>
          <w:color w:val="000000"/>
          <w:lang w:val="az-Latn-AZ" w:eastAsia="az-Latn-AZ" w:bidi="kn-IN"/>
        </w:rPr>
        <w:t> </w:t>
      </w:r>
    </w:p>
    <w:p w:rsidR="00723880" w:rsidRPr="00723880" w:rsidRDefault="00723880" w:rsidP="00723880">
      <w:pPr>
        <w:ind w:firstLine="540"/>
        <w:jc w:val="both"/>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color w:val="000000"/>
          <w:lang w:val="az-Latn-AZ" w:eastAsia="az-Latn-AZ" w:bidi="kn-IN"/>
        </w:rPr>
        <w:t xml:space="preserve">1. “Taksi minik avtomobillərinin sürücüləri üçün etik davranış və avtomobil nəqliyyatı ilə sərnişin </w:t>
      </w:r>
      <w:proofErr w:type="spellStart"/>
      <w:r w:rsidRPr="00723880">
        <w:rPr>
          <w:rFonts w:ascii="Palatino Linotype" w:eastAsia="Times New Roman" w:hAnsi="Palatino Linotype" w:cs="Times New Roman"/>
          <w:color w:val="000000"/>
          <w:lang w:val="az-Latn-AZ" w:eastAsia="az-Latn-AZ" w:bidi="kn-IN"/>
        </w:rPr>
        <w:t>daşımalarını</w:t>
      </w:r>
      <w:proofErr w:type="spellEnd"/>
      <w:r w:rsidRPr="00723880">
        <w:rPr>
          <w:rFonts w:ascii="Palatino Linotype" w:eastAsia="Times New Roman" w:hAnsi="Palatino Linotype" w:cs="Times New Roman"/>
          <w:color w:val="000000"/>
          <w:lang w:val="az-Latn-AZ" w:eastAsia="az-Latn-AZ" w:bidi="kn-IN"/>
        </w:rPr>
        <w:t xml:space="preserve"> tənzimləyən normativ hüquqi aktlara dair xüsusi hazırlığın keçirilməsi Qaydası” (bundan sonra - Qayda) “Avtomobil nəqliyyatı haqqında” Azərbaycan Respublikasının Qanununda dəyişikliklər edilməsi barədə” Azərbaycan Respublikasının 2015-ci il 20 oktyabr tarixli 1405-IVQD nömrəli Qanununun tətbiqi haqqında” Azərbaycan Respublikası Prezidentinin 2015-ci il 21 dekabr tarixli 711 nömrəli Fərmanının 2.3-cü bəndinin icrasını təmin etmək məqsədi ilə </w:t>
      </w:r>
      <w:proofErr w:type="spellStart"/>
      <w:r w:rsidRPr="00723880">
        <w:rPr>
          <w:rFonts w:ascii="Palatino Linotype" w:eastAsia="Times New Roman" w:hAnsi="Palatino Linotype" w:cs="Times New Roman"/>
          <w:color w:val="000000"/>
          <w:lang w:val="az-Latn-AZ" w:eastAsia="az-Latn-AZ" w:bidi="kn-IN"/>
        </w:rPr>
        <w:t>hazırlanmışdır</w:t>
      </w:r>
      <w:proofErr w:type="spellEnd"/>
      <w:r w:rsidRPr="00723880">
        <w:rPr>
          <w:rFonts w:ascii="Palatino Linotype" w:eastAsia="Times New Roman" w:hAnsi="Palatino Linotype" w:cs="Times New Roman"/>
          <w:color w:val="000000"/>
          <w:lang w:val="az-Latn-AZ" w:eastAsia="az-Latn-AZ" w:bidi="kn-IN"/>
        </w:rPr>
        <w:t>.</w:t>
      </w:r>
    </w:p>
    <w:p w:rsidR="00723880" w:rsidRPr="00723880" w:rsidRDefault="00723880" w:rsidP="00723880">
      <w:pPr>
        <w:ind w:firstLine="540"/>
        <w:jc w:val="both"/>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color w:val="000000"/>
          <w:lang w:val="az-Latn-AZ" w:eastAsia="az-Latn-AZ" w:bidi="kn-IN"/>
        </w:rPr>
        <w:t xml:space="preserve">2. Bu Qayda taksi minik avtomobillərinin sürücüləri üçün etik davranış və avtomobil nəqliyyatı ilə sərnişin </w:t>
      </w:r>
      <w:proofErr w:type="spellStart"/>
      <w:r w:rsidRPr="00723880">
        <w:rPr>
          <w:rFonts w:ascii="Palatino Linotype" w:eastAsia="Times New Roman" w:hAnsi="Palatino Linotype" w:cs="Times New Roman"/>
          <w:color w:val="000000"/>
          <w:lang w:val="az-Latn-AZ" w:eastAsia="az-Latn-AZ" w:bidi="kn-IN"/>
        </w:rPr>
        <w:t>daşımalarını</w:t>
      </w:r>
      <w:proofErr w:type="spellEnd"/>
      <w:r w:rsidRPr="00723880">
        <w:rPr>
          <w:rFonts w:ascii="Palatino Linotype" w:eastAsia="Times New Roman" w:hAnsi="Palatino Linotype" w:cs="Times New Roman"/>
          <w:color w:val="000000"/>
          <w:lang w:val="az-Latn-AZ" w:eastAsia="az-Latn-AZ" w:bidi="kn-IN"/>
        </w:rPr>
        <w:t xml:space="preserve"> tənzimləyən normativ hüquqi aktlara dair xüsusi hazırlığın (bundan sonra - xüsusi hazırlıq) keçirilməsi qaydalarını müəyyən edir.</w:t>
      </w:r>
    </w:p>
    <w:p w:rsidR="00723880" w:rsidRPr="00723880" w:rsidRDefault="00723880" w:rsidP="00723880">
      <w:pPr>
        <w:ind w:firstLine="540"/>
        <w:jc w:val="both"/>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color w:val="000000"/>
          <w:lang w:val="az-Latn-AZ" w:eastAsia="az-Latn-AZ" w:bidi="kn-IN"/>
        </w:rPr>
        <w:t xml:space="preserve">3. Xüsusi hazırlıq bu Qaydaya əlavə olunan “Taksi minik avtomobillərinin sürücüləri üçün etik davranış və avtomobil nəqliyyatı ilə sərnişin </w:t>
      </w:r>
      <w:proofErr w:type="spellStart"/>
      <w:r w:rsidRPr="00723880">
        <w:rPr>
          <w:rFonts w:ascii="Palatino Linotype" w:eastAsia="Times New Roman" w:hAnsi="Palatino Linotype" w:cs="Times New Roman"/>
          <w:color w:val="000000"/>
          <w:lang w:val="az-Latn-AZ" w:eastAsia="az-Latn-AZ" w:bidi="kn-IN"/>
        </w:rPr>
        <w:t>daşımalarını</w:t>
      </w:r>
      <w:proofErr w:type="spellEnd"/>
      <w:r w:rsidRPr="00723880">
        <w:rPr>
          <w:rFonts w:ascii="Palatino Linotype" w:eastAsia="Times New Roman" w:hAnsi="Palatino Linotype" w:cs="Times New Roman"/>
          <w:color w:val="000000"/>
          <w:lang w:val="az-Latn-AZ" w:eastAsia="az-Latn-AZ" w:bidi="kn-IN"/>
        </w:rPr>
        <w:t xml:space="preserve"> tənzimləyən normativ hüquqi aktlara dair xüsusi hazırlıq keçmələri üzrə Proqram” (bundan sonra - Proqram) əsasında aparılır.</w:t>
      </w:r>
    </w:p>
    <w:p w:rsidR="00723880" w:rsidRPr="00723880" w:rsidRDefault="00723880" w:rsidP="00723880">
      <w:pPr>
        <w:ind w:firstLine="540"/>
        <w:jc w:val="both"/>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color w:val="000000"/>
          <w:lang w:val="az-Latn-AZ" w:eastAsia="az-Latn-AZ" w:bidi="kn-IN"/>
        </w:rPr>
        <w:t>4. Xüsusi hazırlıq Azərbaycan Respublikası Nəqliyyat</w:t>
      </w:r>
      <w:r w:rsidRPr="00723880">
        <w:rPr>
          <w:rFonts w:ascii="Palatino Linotype" w:eastAsia="Times New Roman" w:hAnsi="Palatino Linotype" w:cs="Times New Roman"/>
          <w:i/>
          <w:iCs/>
          <w:color w:val="000000"/>
          <w:lang w:val="az-Latn-AZ" w:eastAsia="az-Latn-AZ" w:bidi="kn-IN"/>
        </w:rPr>
        <w:t xml:space="preserve">, Rabitə və Yüksək Texnologiyalar Nazirliyinin strukturuna daxil olmayan </w:t>
      </w:r>
      <w:proofErr w:type="spellStart"/>
      <w:r w:rsidRPr="00723880">
        <w:rPr>
          <w:rFonts w:ascii="Palatino Linotype" w:eastAsia="Times New Roman" w:hAnsi="Palatino Linotype" w:cs="Times New Roman"/>
          <w:i/>
          <w:iCs/>
          <w:color w:val="000000"/>
          <w:lang w:val="az-Latn-AZ" w:eastAsia="az-Latn-AZ" w:bidi="kn-IN"/>
        </w:rPr>
        <w:t>tabeliyindəki</w:t>
      </w:r>
      <w:proofErr w:type="spellEnd"/>
      <w:r w:rsidRPr="00723880">
        <w:rPr>
          <w:rFonts w:ascii="Palatino Linotype" w:eastAsia="Times New Roman" w:hAnsi="Palatino Linotype" w:cs="Times New Roman"/>
          <w:i/>
          <w:iCs/>
          <w:color w:val="000000"/>
          <w:lang w:val="az-Latn-AZ" w:eastAsia="az-Latn-AZ" w:bidi="kn-IN"/>
        </w:rPr>
        <w:t xml:space="preserve"> “Nəqliyyat Təlim-Tədris Mərkəzi” Məhdud Məsuliyyətli Cəmiyyətində və Bakı şəhərinin inzibati ərazisində taksi minik avtomobillərinin </w:t>
      </w:r>
      <w:proofErr w:type="spellStart"/>
      <w:r w:rsidRPr="00723880">
        <w:rPr>
          <w:rFonts w:ascii="Palatino Linotype" w:eastAsia="Times New Roman" w:hAnsi="Palatino Linotype" w:cs="Times New Roman"/>
          <w:i/>
          <w:iCs/>
          <w:color w:val="000000"/>
          <w:lang w:val="az-Latn-AZ" w:eastAsia="az-Latn-AZ" w:bidi="kn-IN"/>
        </w:rPr>
        <w:t>sürücülərinə</w:t>
      </w:r>
      <w:proofErr w:type="spellEnd"/>
      <w:r w:rsidRPr="00723880">
        <w:rPr>
          <w:rFonts w:ascii="Palatino Linotype" w:eastAsia="Times New Roman" w:hAnsi="Palatino Linotype" w:cs="Times New Roman"/>
          <w:i/>
          <w:iCs/>
          <w:color w:val="000000"/>
          <w:lang w:val="az-Latn-AZ" w:eastAsia="az-Latn-AZ" w:bidi="kn-IN"/>
        </w:rPr>
        <w:t xml:space="preserve"> münasibətdə Bakı Nəqliyyat Agentliyinin “Sürücü Təlim Mərkəzi” Məhdud Məsuliyyətli Cəmiyyətində</w:t>
      </w:r>
      <w:r w:rsidRPr="00723880">
        <w:rPr>
          <w:rFonts w:ascii="Palatino Linotype" w:eastAsia="Times New Roman" w:hAnsi="Palatino Linotype" w:cs="Times New Roman"/>
          <w:color w:val="000000"/>
          <w:lang w:val="az-Latn-AZ" w:eastAsia="az-Latn-AZ" w:bidi="kn-IN"/>
        </w:rPr>
        <w:t> keçirilir.</w:t>
      </w:r>
      <w:r w:rsidRPr="00723880">
        <w:rPr>
          <w:rFonts w:ascii="Palatino Linotype" w:eastAsia="Times New Roman" w:hAnsi="Palatino Linotype" w:cs="Times New Roman"/>
          <w:b/>
          <w:bCs/>
          <w:color w:val="0000FF"/>
          <w:sz w:val="20"/>
          <w:szCs w:val="20"/>
          <w:lang w:val="az-Latn-AZ" w:eastAsia="az-Latn-AZ" w:bidi="kn-IN"/>
        </w:rPr>
        <w:t> </w:t>
      </w:r>
      <w:bookmarkStart w:id="0" w:name="_ednref1"/>
      <w:r w:rsidRPr="00723880">
        <w:rPr>
          <w:rFonts w:ascii="Palatino Linotype" w:eastAsia="Times New Roman" w:hAnsi="Palatino Linotype" w:cs="Times New Roman"/>
          <w:b/>
          <w:bCs/>
          <w:color w:val="0000FF"/>
          <w:sz w:val="20"/>
          <w:szCs w:val="20"/>
          <w:lang w:val="az-Latn-AZ" w:eastAsia="az-Latn-AZ" w:bidi="kn-IN"/>
        </w:rPr>
        <w:fldChar w:fldCharType="begin"/>
      </w:r>
      <w:r w:rsidRPr="00723880">
        <w:rPr>
          <w:rFonts w:ascii="Palatino Linotype" w:eastAsia="Times New Roman" w:hAnsi="Palatino Linotype" w:cs="Times New Roman"/>
          <w:b/>
          <w:bCs/>
          <w:color w:val="0000FF"/>
          <w:sz w:val="20"/>
          <w:szCs w:val="20"/>
          <w:lang w:val="az-Latn-AZ" w:eastAsia="az-Latn-AZ" w:bidi="kn-IN"/>
        </w:rPr>
        <w:instrText xml:space="preserve"> HYPERLINK "http://www.e-qanun.az/alpidata/framework/data/32/c_f_32883.htm" \l "_edn1" \o "" </w:instrText>
      </w:r>
      <w:r w:rsidRPr="00723880">
        <w:rPr>
          <w:rFonts w:ascii="Palatino Linotype" w:eastAsia="Times New Roman" w:hAnsi="Palatino Linotype" w:cs="Times New Roman"/>
          <w:b/>
          <w:bCs/>
          <w:color w:val="0000FF"/>
          <w:sz w:val="20"/>
          <w:szCs w:val="20"/>
          <w:lang w:val="az-Latn-AZ" w:eastAsia="az-Latn-AZ" w:bidi="kn-IN"/>
        </w:rPr>
        <w:fldChar w:fldCharType="separate"/>
      </w:r>
      <w:r w:rsidRPr="00723880">
        <w:rPr>
          <w:rFonts w:ascii="Palatino Linotype" w:eastAsia="Times New Roman" w:hAnsi="Palatino Linotype" w:cs="Times New Roman"/>
          <w:b/>
          <w:bCs/>
          <w:color w:val="0000FF"/>
          <w:sz w:val="20"/>
          <w:szCs w:val="20"/>
          <w:u w:val="single"/>
          <w:vertAlign w:val="superscript"/>
          <w:lang w:val="az-Latn-AZ" w:eastAsia="az-Latn-AZ" w:bidi="kn-IN"/>
        </w:rPr>
        <w:t>[1]</w:t>
      </w:r>
      <w:r w:rsidRPr="00723880">
        <w:rPr>
          <w:rFonts w:ascii="Palatino Linotype" w:eastAsia="Times New Roman" w:hAnsi="Palatino Linotype" w:cs="Times New Roman"/>
          <w:b/>
          <w:bCs/>
          <w:color w:val="0000FF"/>
          <w:sz w:val="20"/>
          <w:szCs w:val="20"/>
          <w:lang w:val="az-Latn-AZ" w:eastAsia="az-Latn-AZ" w:bidi="kn-IN"/>
        </w:rPr>
        <w:fldChar w:fldCharType="end"/>
      </w:r>
      <w:bookmarkEnd w:id="0"/>
    </w:p>
    <w:p w:rsidR="00723880" w:rsidRPr="00723880" w:rsidRDefault="00723880" w:rsidP="00723880">
      <w:pPr>
        <w:ind w:firstLine="540"/>
        <w:jc w:val="both"/>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color w:val="000000"/>
          <w:lang w:val="az-Latn-AZ" w:eastAsia="az-Latn-AZ" w:bidi="kn-IN"/>
        </w:rPr>
        <w:t xml:space="preserve">5. Xüsusi hazırlıq prosesinin yüksək keyfiyyətini təmin etmək məqsədilə qruplar 20 nəfərdən çox və 10 nəfərdən az olmayan sayda </w:t>
      </w:r>
      <w:proofErr w:type="spellStart"/>
      <w:r w:rsidRPr="00723880">
        <w:rPr>
          <w:rFonts w:ascii="Palatino Linotype" w:eastAsia="Times New Roman" w:hAnsi="Palatino Linotype" w:cs="Times New Roman"/>
          <w:color w:val="000000"/>
          <w:lang w:val="az-Latn-AZ" w:eastAsia="az-Latn-AZ" w:bidi="kn-IN"/>
        </w:rPr>
        <w:t>formalaşdırılır</w:t>
      </w:r>
      <w:proofErr w:type="spellEnd"/>
      <w:r w:rsidRPr="00723880">
        <w:rPr>
          <w:rFonts w:ascii="Palatino Linotype" w:eastAsia="Times New Roman" w:hAnsi="Palatino Linotype" w:cs="Times New Roman"/>
          <w:color w:val="000000"/>
          <w:lang w:val="az-Latn-AZ" w:eastAsia="az-Latn-AZ" w:bidi="kn-IN"/>
        </w:rPr>
        <w:t xml:space="preserve">. Xüsusi hazırlığın ümumi müddəti mühazirələr (31,5 saat), praktiki məşğələlər (8,5 saat) və yekun </w:t>
      </w:r>
      <w:proofErr w:type="spellStart"/>
      <w:r w:rsidRPr="00723880">
        <w:rPr>
          <w:rFonts w:ascii="Palatino Linotype" w:eastAsia="Times New Roman" w:hAnsi="Palatino Linotype" w:cs="Times New Roman"/>
          <w:color w:val="000000"/>
          <w:lang w:val="az-Latn-AZ" w:eastAsia="az-Latn-AZ" w:bidi="kn-IN"/>
        </w:rPr>
        <w:t>qiymətləndirmə</w:t>
      </w:r>
      <w:proofErr w:type="spellEnd"/>
      <w:r w:rsidRPr="00723880">
        <w:rPr>
          <w:rFonts w:ascii="Palatino Linotype" w:eastAsia="Times New Roman" w:hAnsi="Palatino Linotype" w:cs="Times New Roman"/>
          <w:color w:val="000000"/>
          <w:lang w:val="az-Latn-AZ" w:eastAsia="az-Latn-AZ" w:bidi="kn-IN"/>
        </w:rPr>
        <w:t xml:space="preserve"> (2 saat) ilə birlikdə 42 saat təşkil edir və bir sutka ərzində 6 saatdan artıq olmamaqla keçirilir.</w:t>
      </w:r>
    </w:p>
    <w:p w:rsidR="00723880" w:rsidRPr="00723880" w:rsidRDefault="00723880" w:rsidP="00723880">
      <w:pPr>
        <w:ind w:firstLine="540"/>
        <w:jc w:val="both"/>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color w:val="000000"/>
          <w:lang w:val="az-Latn-AZ" w:eastAsia="az-Latn-AZ" w:bidi="kn-IN"/>
        </w:rPr>
        <w:t xml:space="preserve">6. Xüsusi hazırlıq tədris kabinetlərində, təlim meydançasında və </w:t>
      </w:r>
      <w:proofErr w:type="spellStart"/>
      <w:r w:rsidRPr="00723880">
        <w:rPr>
          <w:rFonts w:ascii="Palatino Linotype" w:eastAsia="Times New Roman" w:hAnsi="Palatino Linotype" w:cs="Times New Roman"/>
          <w:color w:val="000000"/>
          <w:lang w:val="az-Latn-AZ" w:eastAsia="az-Latn-AZ" w:bidi="kn-IN"/>
        </w:rPr>
        <w:t>simulyator</w:t>
      </w:r>
      <w:proofErr w:type="spellEnd"/>
      <w:r w:rsidRPr="00723880">
        <w:rPr>
          <w:rFonts w:ascii="Palatino Linotype" w:eastAsia="Times New Roman" w:hAnsi="Palatino Linotype" w:cs="Times New Roman"/>
          <w:color w:val="000000"/>
          <w:lang w:val="az-Latn-AZ" w:eastAsia="az-Latn-AZ" w:bidi="kn-IN"/>
        </w:rPr>
        <w:t xml:space="preserve"> (</w:t>
      </w:r>
      <w:proofErr w:type="spellStart"/>
      <w:r w:rsidRPr="00723880">
        <w:rPr>
          <w:rFonts w:ascii="Palatino Linotype" w:eastAsia="Times New Roman" w:hAnsi="Palatino Linotype" w:cs="Times New Roman"/>
          <w:color w:val="000000"/>
          <w:lang w:val="az-Latn-AZ" w:eastAsia="az-Latn-AZ" w:bidi="kn-IN"/>
        </w:rPr>
        <w:t>avtotrenajor</w:t>
      </w:r>
      <w:proofErr w:type="spellEnd"/>
      <w:r w:rsidRPr="00723880">
        <w:rPr>
          <w:rFonts w:ascii="Palatino Linotype" w:eastAsia="Times New Roman" w:hAnsi="Palatino Linotype" w:cs="Times New Roman"/>
          <w:color w:val="000000"/>
          <w:lang w:val="az-Latn-AZ" w:eastAsia="az-Latn-AZ" w:bidi="kn-IN"/>
        </w:rPr>
        <w:t>) otaqlarında müvafiq sahə üzrə yüksək ixtisaslı, təcrübəli müəllim və təlim ustaları tərəfindən keçirilir</w:t>
      </w:r>
    </w:p>
    <w:p w:rsidR="00723880" w:rsidRPr="00723880" w:rsidRDefault="00723880" w:rsidP="00723880">
      <w:pPr>
        <w:ind w:firstLine="540"/>
        <w:jc w:val="both"/>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color w:val="000000"/>
          <w:lang w:val="az-Latn-AZ" w:eastAsia="az-Latn-AZ" w:bidi="kn-IN"/>
        </w:rPr>
        <w:t xml:space="preserve">7. Proqrama uyğun olaraq “Avtomobil nəqliyyatı haqqında” 2008-ci il 01 aprel tarixli 556-IIIQ nömrəli Azərbaycan Respublikası Qanununun, “Avtomobil nəqliyyatı ilə sərnişin və baqaj daşınması </w:t>
      </w:r>
      <w:proofErr w:type="spellStart"/>
      <w:r w:rsidRPr="00723880">
        <w:rPr>
          <w:rFonts w:ascii="Palatino Linotype" w:eastAsia="Times New Roman" w:hAnsi="Palatino Linotype" w:cs="Times New Roman"/>
          <w:color w:val="000000"/>
          <w:lang w:val="az-Latn-AZ" w:eastAsia="az-Latn-AZ" w:bidi="kn-IN"/>
        </w:rPr>
        <w:t>Qaydaları”nın</w:t>
      </w:r>
      <w:proofErr w:type="spellEnd"/>
      <w:r w:rsidRPr="00723880">
        <w:rPr>
          <w:rFonts w:ascii="Palatino Linotype" w:eastAsia="Times New Roman" w:hAnsi="Palatino Linotype" w:cs="Times New Roman"/>
          <w:color w:val="000000"/>
          <w:lang w:val="az-Latn-AZ" w:eastAsia="az-Latn-AZ" w:bidi="kn-IN"/>
        </w:rPr>
        <w:t xml:space="preserve"> təsdiq edilməsi haqqında” 2009-cu il 17 sentyabr tarixli 141 nömrəli Azərbaycan Respublikası Nazirlər Kabinetinin Qərarının taksi minik avtomobili ilə sərnişin </w:t>
      </w:r>
      <w:proofErr w:type="spellStart"/>
      <w:r w:rsidRPr="00723880">
        <w:rPr>
          <w:rFonts w:ascii="Palatino Linotype" w:eastAsia="Times New Roman" w:hAnsi="Palatino Linotype" w:cs="Times New Roman"/>
          <w:color w:val="000000"/>
          <w:lang w:val="az-Latn-AZ" w:eastAsia="az-Latn-AZ" w:bidi="kn-IN"/>
        </w:rPr>
        <w:t>daşımalarına</w:t>
      </w:r>
      <w:proofErr w:type="spellEnd"/>
      <w:r w:rsidRPr="00723880">
        <w:rPr>
          <w:rFonts w:ascii="Palatino Linotype" w:eastAsia="Times New Roman" w:hAnsi="Palatino Linotype" w:cs="Times New Roman"/>
          <w:color w:val="000000"/>
          <w:lang w:val="az-Latn-AZ" w:eastAsia="az-Latn-AZ" w:bidi="kn-IN"/>
        </w:rPr>
        <w:t xml:space="preserve"> dair müddəalarını o cümlədən taksi minik avtomobili </w:t>
      </w:r>
      <w:proofErr w:type="spellStart"/>
      <w:r w:rsidRPr="00723880">
        <w:rPr>
          <w:rFonts w:ascii="Palatino Linotype" w:eastAsia="Times New Roman" w:hAnsi="Palatino Linotype" w:cs="Times New Roman"/>
          <w:color w:val="000000"/>
          <w:lang w:val="az-Latn-AZ" w:eastAsia="az-Latn-AZ" w:bidi="kn-IN"/>
        </w:rPr>
        <w:t>sürücülərinin</w:t>
      </w:r>
      <w:proofErr w:type="spellEnd"/>
      <w:r w:rsidRPr="00723880">
        <w:rPr>
          <w:rFonts w:ascii="Palatino Linotype" w:eastAsia="Times New Roman" w:hAnsi="Palatino Linotype" w:cs="Times New Roman"/>
          <w:color w:val="000000"/>
          <w:lang w:val="az-Latn-AZ" w:eastAsia="az-Latn-AZ" w:bidi="kn-IN"/>
        </w:rPr>
        <w:t xml:space="preserve"> və sərnişinlərin hüquqlarına, vəzifələrinə, qadağalara, sərnişinlərin daşınma qaydalarına, sərnişin </w:t>
      </w:r>
      <w:proofErr w:type="spellStart"/>
      <w:r w:rsidRPr="00723880">
        <w:rPr>
          <w:rFonts w:ascii="Palatino Linotype" w:eastAsia="Times New Roman" w:hAnsi="Palatino Linotype" w:cs="Times New Roman"/>
          <w:color w:val="000000"/>
          <w:lang w:val="az-Latn-AZ" w:eastAsia="az-Latn-AZ" w:bidi="kn-IN"/>
        </w:rPr>
        <w:t>daşımalarının</w:t>
      </w:r>
      <w:proofErr w:type="spellEnd"/>
      <w:r w:rsidRPr="00723880">
        <w:rPr>
          <w:rFonts w:ascii="Palatino Linotype" w:eastAsia="Times New Roman" w:hAnsi="Palatino Linotype" w:cs="Times New Roman"/>
          <w:color w:val="000000"/>
          <w:lang w:val="az-Latn-AZ" w:eastAsia="az-Latn-AZ" w:bidi="kn-IN"/>
        </w:rPr>
        <w:t xml:space="preserve"> təhlükəsizliyinin təmin </w:t>
      </w:r>
      <w:proofErr w:type="spellStart"/>
      <w:r w:rsidRPr="00723880">
        <w:rPr>
          <w:rFonts w:ascii="Palatino Linotype" w:eastAsia="Times New Roman" w:hAnsi="Palatino Linotype" w:cs="Times New Roman"/>
          <w:color w:val="000000"/>
          <w:lang w:val="az-Latn-AZ" w:eastAsia="az-Latn-AZ" w:bidi="kn-IN"/>
        </w:rPr>
        <w:t>olunmasına</w:t>
      </w:r>
      <w:proofErr w:type="spellEnd"/>
      <w:r w:rsidRPr="00723880">
        <w:rPr>
          <w:rFonts w:ascii="Palatino Linotype" w:eastAsia="Times New Roman" w:hAnsi="Palatino Linotype" w:cs="Times New Roman"/>
          <w:color w:val="000000"/>
          <w:lang w:val="az-Latn-AZ" w:eastAsia="az-Latn-AZ" w:bidi="kn-IN"/>
        </w:rPr>
        <w:t xml:space="preserve"> dair müvafiq müddəalarını, habelə həmin daşımalara aid yol hərəkəti qaydalarını özündə əks etdirən materiallardan istifadə olunur.</w:t>
      </w:r>
    </w:p>
    <w:p w:rsidR="00723880" w:rsidRPr="00723880" w:rsidRDefault="00723880" w:rsidP="00723880">
      <w:pPr>
        <w:ind w:firstLine="540"/>
        <w:jc w:val="both"/>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color w:val="000000"/>
          <w:lang w:val="az-Latn-AZ" w:eastAsia="az-Latn-AZ" w:bidi="kn-IN"/>
        </w:rPr>
        <w:t xml:space="preserve">8. Xüsusi hazırlıq zamanı taksi minik avtomobili </w:t>
      </w:r>
      <w:proofErr w:type="spellStart"/>
      <w:r w:rsidRPr="00723880">
        <w:rPr>
          <w:rFonts w:ascii="Palatino Linotype" w:eastAsia="Times New Roman" w:hAnsi="Palatino Linotype" w:cs="Times New Roman"/>
          <w:color w:val="000000"/>
          <w:lang w:val="az-Latn-AZ" w:eastAsia="az-Latn-AZ" w:bidi="kn-IN"/>
        </w:rPr>
        <w:t>sürücülərinə</w:t>
      </w:r>
      <w:proofErr w:type="spellEnd"/>
      <w:r w:rsidRPr="00723880">
        <w:rPr>
          <w:rFonts w:ascii="Palatino Linotype" w:eastAsia="Times New Roman" w:hAnsi="Palatino Linotype" w:cs="Times New Roman"/>
          <w:color w:val="000000"/>
          <w:lang w:val="az-Latn-AZ" w:eastAsia="az-Latn-AZ" w:bidi="kn-IN"/>
        </w:rPr>
        <w:t xml:space="preserve"> etik davranış qaydaları, o cümlədən sərnişinlərlə mədəni rəftar etmənin, ünsiyyətdə kobudluğun, taksi minik avtomobilində </w:t>
      </w:r>
      <w:r w:rsidRPr="00723880">
        <w:rPr>
          <w:rFonts w:ascii="Palatino Linotype" w:eastAsia="Times New Roman" w:hAnsi="Palatino Linotype" w:cs="Times New Roman"/>
          <w:i/>
          <w:iCs/>
          <w:color w:val="000000"/>
          <w:lang w:val="az-Latn-AZ" w:eastAsia="az-Latn-AZ" w:bidi="kn-IN"/>
        </w:rPr>
        <w:t>tütün</w:t>
      </w:r>
      <w:r w:rsidRPr="00723880">
        <w:rPr>
          <w:rFonts w:ascii="Palatino Linotype" w:eastAsia="Times New Roman" w:hAnsi="Palatino Linotype" w:cs="Times New Roman"/>
          <w:color w:val="000000"/>
          <w:lang w:val="az-Latn-AZ" w:eastAsia="az-Latn-AZ" w:bidi="kn-IN"/>
        </w:rPr>
        <w:t> </w:t>
      </w:r>
      <w:proofErr w:type="spellStart"/>
      <w:r w:rsidRPr="00723880">
        <w:rPr>
          <w:rFonts w:ascii="Palatino Linotype" w:eastAsia="Times New Roman" w:hAnsi="Palatino Linotype" w:cs="Times New Roman"/>
          <w:color w:val="000000"/>
          <w:lang w:val="az-Latn-AZ" w:eastAsia="az-Latn-AZ" w:bidi="kn-IN"/>
        </w:rPr>
        <w:t>çəkilməsinin</w:t>
      </w:r>
      <w:proofErr w:type="spellEnd"/>
      <w:r w:rsidRPr="00723880">
        <w:rPr>
          <w:rFonts w:ascii="Palatino Linotype" w:eastAsia="Times New Roman" w:hAnsi="Palatino Linotype" w:cs="Times New Roman"/>
          <w:color w:val="000000"/>
          <w:lang w:val="az-Latn-AZ" w:eastAsia="az-Latn-AZ" w:bidi="kn-IN"/>
        </w:rPr>
        <w:t xml:space="preserve"> və qida qəbul </w:t>
      </w:r>
      <w:proofErr w:type="spellStart"/>
      <w:r w:rsidRPr="00723880">
        <w:rPr>
          <w:rFonts w:ascii="Palatino Linotype" w:eastAsia="Times New Roman" w:hAnsi="Palatino Linotype" w:cs="Times New Roman"/>
          <w:color w:val="000000"/>
          <w:lang w:val="az-Latn-AZ" w:eastAsia="az-Latn-AZ" w:bidi="kn-IN"/>
        </w:rPr>
        <w:t>edilməsinin</w:t>
      </w:r>
      <w:proofErr w:type="spellEnd"/>
      <w:r w:rsidRPr="00723880">
        <w:rPr>
          <w:rFonts w:ascii="Palatino Linotype" w:eastAsia="Times New Roman" w:hAnsi="Palatino Linotype" w:cs="Times New Roman"/>
          <w:color w:val="000000"/>
          <w:lang w:val="az-Latn-AZ" w:eastAsia="az-Latn-AZ" w:bidi="kn-IN"/>
        </w:rPr>
        <w:t xml:space="preserve"> yolverilməzliyin, eləcə də qonaqpərvər və nəzakətli olmağın, unudulmuş əşyalar barədə polis orqanlarının </w:t>
      </w:r>
      <w:proofErr w:type="spellStart"/>
      <w:r w:rsidRPr="00723880">
        <w:rPr>
          <w:rFonts w:ascii="Palatino Linotype" w:eastAsia="Times New Roman" w:hAnsi="Palatino Linotype" w:cs="Times New Roman"/>
          <w:color w:val="000000"/>
          <w:lang w:val="az-Latn-AZ" w:eastAsia="az-Latn-AZ" w:bidi="kn-IN"/>
        </w:rPr>
        <w:t>məlumatlandırılmasının</w:t>
      </w:r>
      <w:proofErr w:type="spellEnd"/>
      <w:r w:rsidRPr="00723880">
        <w:rPr>
          <w:rFonts w:ascii="Palatino Linotype" w:eastAsia="Times New Roman" w:hAnsi="Palatino Linotype" w:cs="Times New Roman"/>
          <w:color w:val="000000"/>
          <w:lang w:val="az-Latn-AZ" w:eastAsia="az-Latn-AZ" w:bidi="kn-IN"/>
        </w:rPr>
        <w:t xml:space="preserve"> zəruriliyi, habelə peşəkarlıq və məsuliyyət, sərnişinlərlə </w:t>
      </w:r>
      <w:r w:rsidRPr="00723880">
        <w:rPr>
          <w:rFonts w:ascii="Palatino Linotype" w:eastAsia="Times New Roman" w:hAnsi="Palatino Linotype" w:cs="Times New Roman"/>
          <w:color w:val="000000"/>
          <w:lang w:val="az-Latn-AZ" w:eastAsia="az-Latn-AZ" w:bidi="kn-IN"/>
        </w:rPr>
        <w:lastRenderedPageBreak/>
        <w:t>ünsiyyətin psixologiyası və münaqişəli vəziyyətlərin aradan qaldırılması yolları haqqında məlumatlar verilir. </w:t>
      </w:r>
      <w:bookmarkStart w:id="1" w:name="_ednref2"/>
      <w:r w:rsidRPr="00723880">
        <w:rPr>
          <w:rFonts w:ascii="Times New Roman" w:eastAsia="Times New Roman" w:hAnsi="Times New Roman" w:cs="Times New Roman"/>
          <w:color w:val="000000"/>
          <w:lang w:val="az-Latn-AZ" w:eastAsia="az-Latn-AZ" w:bidi="kn-IN"/>
        </w:rPr>
        <w:fldChar w:fldCharType="begin"/>
      </w:r>
      <w:r w:rsidRPr="00723880">
        <w:rPr>
          <w:rFonts w:ascii="Times New Roman" w:eastAsia="Times New Roman" w:hAnsi="Times New Roman" w:cs="Times New Roman"/>
          <w:color w:val="000000"/>
          <w:lang w:val="az-Latn-AZ" w:eastAsia="az-Latn-AZ" w:bidi="kn-IN"/>
        </w:rPr>
        <w:instrText xml:space="preserve"> HYPERLINK "http://www.e-qanun.az/alpidata/framework/data/32/c_f_32883.htm" \l "_edn2" \o "" </w:instrText>
      </w:r>
      <w:r w:rsidRPr="00723880">
        <w:rPr>
          <w:rFonts w:ascii="Times New Roman" w:eastAsia="Times New Roman" w:hAnsi="Times New Roman" w:cs="Times New Roman"/>
          <w:color w:val="000000"/>
          <w:lang w:val="az-Latn-AZ" w:eastAsia="az-Latn-AZ" w:bidi="kn-IN"/>
        </w:rPr>
        <w:fldChar w:fldCharType="separate"/>
      </w:r>
      <w:r w:rsidRPr="00723880">
        <w:rPr>
          <w:rFonts w:ascii="Palatino Linotype" w:eastAsia="Times New Roman" w:hAnsi="Palatino Linotype" w:cs="Times New Roman"/>
          <w:b/>
          <w:bCs/>
          <w:color w:val="0000FF"/>
          <w:sz w:val="20"/>
          <w:szCs w:val="20"/>
          <w:u w:val="single"/>
          <w:vertAlign w:val="superscript"/>
          <w:lang w:val="az-Latn-AZ" w:eastAsia="az-Latn-AZ" w:bidi="kn-IN"/>
        </w:rPr>
        <w:t>[2]</w:t>
      </w:r>
      <w:r w:rsidRPr="00723880">
        <w:rPr>
          <w:rFonts w:ascii="Times New Roman" w:eastAsia="Times New Roman" w:hAnsi="Times New Roman" w:cs="Times New Roman"/>
          <w:color w:val="000000"/>
          <w:lang w:val="az-Latn-AZ" w:eastAsia="az-Latn-AZ" w:bidi="kn-IN"/>
        </w:rPr>
        <w:fldChar w:fldCharType="end"/>
      </w:r>
      <w:bookmarkEnd w:id="1"/>
    </w:p>
    <w:p w:rsidR="00723880" w:rsidRPr="00723880" w:rsidRDefault="00723880" w:rsidP="00723880">
      <w:pPr>
        <w:ind w:firstLine="540"/>
        <w:jc w:val="both"/>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color w:val="000000"/>
          <w:lang w:val="az-Latn-AZ" w:eastAsia="az-Latn-AZ" w:bidi="kn-IN"/>
        </w:rPr>
        <w:t xml:space="preserve">9. Xüsusi hazırlıq zamanı taksi </w:t>
      </w:r>
      <w:proofErr w:type="spellStart"/>
      <w:r w:rsidRPr="00723880">
        <w:rPr>
          <w:rFonts w:ascii="Palatino Linotype" w:eastAsia="Times New Roman" w:hAnsi="Palatino Linotype" w:cs="Times New Roman"/>
          <w:color w:val="000000"/>
          <w:lang w:val="az-Latn-AZ" w:eastAsia="az-Latn-AZ" w:bidi="kn-IN"/>
        </w:rPr>
        <w:t>sürücülərinə</w:t>
      </w:r>
      <w:proofErr w:type="spellEnd"/>
      <w:r w:rsidRPr="00723880">
        <w:rPr>
          <w:rFonts w:ascii="Palatino Linotype" w:eastAsia="Times New Roman" w:hAnsi="Palatino Linotype" w:cs="Times New Roman"/>
          <w:color w:val="000000"/>
          <w:lang w:val="az-Latn-AZ" w:eastAsia="az-Latn-AZ" w:bidi="kn-IN"/>
        </w:rPr>
        <w:t xml:space="preserve"> inzibati ərazi vahidlərinin sərhədləri, dislokasiyası, tarixi mədəniyyət abidələrinin, sosial əhəmiyyətli obyektlərin, ali təhsil müəssisələrinin, ticarət obyektlərinin, xəstəxanaların yerləşdiyi ərazilər öyrədilir, avtomagistrallar, giriş-çıxış istiqamətləri, məsafələr, küçə və prospektlərin adları barədə ətraflı məlumatlar verilir.</w:t>
      </w:r>
    </w:p>
    <w:p w:rsidR="00723880" w:rsidRPr="00723880" w:rsidRDefault="00723880" w:rsidP="00723880">
      <w:pPr>
        <w:ind w:firstLine="540"/>
        <w:jc w:val="both"/>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color w:val="000000"/>
          <w:lang w:val="az-Latn-AZ" w:eastAsia="az-Latn-AZ" w:bidi="kn-IN"/>
        </w:rPr>
        <w:t>10. Proqramla müəyyən edilmiş məşğələlər tərtib edilmiş jurnal üzrə aparılır.</w:t>
      </w:r>
    </w:p>
    <w:p w:rsidR="00723880" w:rsidRPr="00723880" w:rsidRDefault="00723880" w:rsidP="00723880">
      <w:pPr>
        <w:ind w:firstLine="540"/>
        <w:jc w:val="both"/>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color w:val="000000"/>
          <w:lang w:val="az-Latn-AZ" w:eastAsia="az-Latn-AZ" w:bidi="kn-IN"/>
        </w:rPr>
        <w:t xml:space="preserve">11. Xüsusi hazırlıqda iştirak edən </w:t>
      </w:r>
      <w:proofErr w:type="spellStart"/>
      <w:r w:rsidRPr="00723880">
        <w:rPr>
          <w:rFonts w:ascii="Palatino Linotype" w:eastAsia="Times New Roman" w:hAnsi="Palatino Linotype" w:cs="Times New Roman"/>
          <w:color w:val="000000"/>
          <w:lang w:val="az-Latn-AZ" w:eastAsia="az-Latn-AZ" w:bidi="kn-IN"/>
        </w:rPr>
        <w:t>sürücülərin</w:t>
      </w:r>
      <w:proofErr w:type="spellEnd"/>
      <w:r w:rsidRPr="00723880">
        <w:rPr>
          <w:rFonts w:ascii="Palatino Linotype" w:eastAsia="Times New Roman" w:hAnsi="Palatino Linotype" w:cs="Times New Roman"/>
          <w:color w:val="000000"/>
          <w:lang w:val="az-Latn-AZ" w:eastAsia="az-Latn-AZ" w:bidi="kn-IN"/>
        </w:rPr>
        <w:t xml:space="preserve"> hazırlıq səviyyəsini müəyyən etmək və təqdim olunan məlumatlara marağı </w:t>
      </w:r>
      <w:proofErr w:type="spellStart"/>
      <w:r w:rsidRPr="00723880">
        <w:rPr>
          <w:rFonts w:ascii="Palatino Linotype" w:eastAsia="Times New Roman" w:hAnsi="Palatino Linotype" w:cs="Times New Roman"/>
          <w:color w:val="000000"/>
          <w:lang w:val="az-Latn-AZ" w:eastAsia="az-Latn-AZ" w:bidi="kn-IN"/>
        </w:rPr>
        <w:t>formalaşdırılmaq</w:t>
      </w:r>
      <w:proofErr w:type="spellEnd"/>
      <w:r w:rsidRPr="00723880">
        <w:rPr>
          <w:rFonts w:ascii="Palatino Linotype" w:eastAsia="Times New Roman" w:hAnsi="Palatino Linotype" w:cs="Times New Roman"/>
          <w:color w:val="000000"/>
          <w:lang w:val="az-Latn-AZ" w:eastAsia="az-Latn-AZ" w:bidi="kn-IN"/>
        </w:rPr>
        <w:t xml:space="preserve"> üçün hər mövzu </w:t>
      </w:r>
      <w:proofErr w:type="spellStart"/>
      <w:r w:rsidRPr="00723880">
        <w:rPr>
          <w:rFonts w:ascii="Palatino Linotype" w:eastAsia="Times New Roman" w:hAnsi="Palatino Linotype" w:cs="Times New Roman"/>
          <w:color w:val="000000"/>
          <w:lang w:val="az-Latn-AZ" w:eastAsia="az-Latn-AZ" w:bidi="kn-IN"/>
        </w:rPr>
        <w:t>öyrənildikdən</w:t>
      </w:r>
      <w:proofErr w:type="spellEnd"/>
      <w:r w:rsidRPr="00723880">
        <w:rPr>
          <w:rFonts w:ascii="Palatino Linotype" w:eastAsia="Times New Roman" w:hAnsi="Palatino Linotype" w:cs="Times New Roman"/>
          <w:color w:val="000000"/>
          <w:lang w:val="az-Latn-AZ" w:eastAsia="az-Latn-AZ" w:bidi="kn-IN"/>
        </w:rPr>
        <w:t xml:space="preserve"> sonra və Proqramının yekununda keçirilən tədrisin sürücülər tərəfindən mənimsənilməsi şifahi sual-cavab formasında </w:t>
      </w:r>
      <w:proofErr w:type="spellStart"/>
      <w:r w:rsidRPr="00723880">
        <w:rPr>
          <w:rFonts w:ascii="Palatino Linotype" w:eastAsia="Times New Roman" w:hAnsi="Palatino Linotype" w:cs="Times New Roman"/>
          <w:color w:val="000000"/>
          <w:lang w:val="az-Latn-AZ" w:eastAsia="az-Latn-AZ" w:bidi="kn-IN"/>
        </w:rPr>
        <w:t>qiymətləndirilir</w:t>
      </w:r>
      <w:proofErr w:type="spellEnd"/>
      <w:r w:rsidRPr="00723880">
        <w:rPr>
          <w:rFonts w:ascii="Palatino Linotype" w:eastAsia="Times New Roman" w:hAnsi="Palatino Linotype" w:cs="Times New Roman"/>
          <w:color w:val="000000"/>
          <w:lang w:val="az-Latn-AZ" w:eastAsia="az-Latn-AZ" w:bidi="kn-IN"/>
        </w:rPr>
        <w:t>.</w:t>
      </w:r>
    </w:p>
    <w:p w:rsidR="00723880" w:rsidRPr="00723880" w:rsidRDefault="00723880" w:rsidP="00723880">
      <w:pPr>
        <w:ind w:firstLine="540"/>
        <w:jc w:val="both"/>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color w:val="000000"/>
          <w:lang w:val="az-Latn-AZ" w:eastAsia="az-Latn-AZ" w:bidi="kn-IN"/>
        </w:rPr>
        <w:t>12. Proqramın müvafiq mövzuları üzrə sualların 50 faiz və ondan çoxuna cavab verən sürücülər xüsusi hazırlığı müvəffəqiyyətlə bitirmiş hesab edilirlər və onlara xüsusi hazırlığın keçməsini təsdiq edən sənəd və tədris olunan mövzuların daha yaxşı mənimsəmələri üçün əyani yaddaş materialları təqdim olunur.</w:t>
      </w:r>
    </w:p>
    <w:p w:rsidR="00723880" w:rsidRPr="00723880" w:rsidRDefault="00723880" w:rsidP="00723880">
      <w:pPr>
        <w:ind w:firstLine="540"/>
        <w:jc w:val="both"/>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color w:val="000000"/>
          <w:lang w:val="az-Latn-AZ" w:eastAsia="az-Latn-AZ" w:bidi="kn-IN"/>
        </w:rPr>
        <w:t xml:space="preserve">13. Proqramın müvafiq mövzuları üzrə sualların 50 faiz və ondan çoxuna cavab verə bilməyən </w:t>
      </w:r>
      <w:proofErr w:type="spellStart"/>
      <w:r w:rsidRPr="00723880">
        <w:rPr>
          <w:rFonts w:ascii="Palatino Linotype" w:eastAsia="Times New Roman" w:hAnsi="Palatino Linotype" w:cs="Times New Roman"/>
          <w:color w:val="000000"/>
          <w:lang w:val="az-Latn-AZ" w:eastAsia="az-Latn-AZ" w:bidi="kn-IN"/>
        </w:rPr>
        <w:t>sürücülərin</w:t>
      </w:r>
      <w:proofErr w:type="spellEnd"/>
      <w:r w:rsidRPr="00723880">
        <w:rPr>
          <w:rFonts w:ascii="Palatino Linotype" w:eastAsia="Times New Roman" w:hAnsi="Palatino Linotype" w:cs="Times New Roman"/>
          <w:color w:val="000000"/>
          <w:lang w:val="az-Latn-AZ" w:eastAsia="az-Latn-AZ" w:bidi="kn-IN"/>
        </w:rPr>
        <w:t xml:space="preserve"> proqramın mövzuları üzrə bilikləri təkrarən </w:t>
      </w:r>
      <w:proofErr w:type="spellStart"/>
      <w:r w:rsidRPr="00723880">
        <w:rPr>
          <w:rFonts w:ascii="Palatino Linotype" w:eastAsia="Times New Roman" w:hAnsi="Palatino Linotype" w:cs="Times New Roman"/>
          <w:color w:val="000000"/>
          <w:lang w:val="az-Latn-AZ" w:eastAsia="az-Latn-AZ" w:bidi="kn-IN"/>
        </w:rPr>
        <w:t>qiymətləndirilir</w:t>
      </w:r>
      <w:proofErr w:type="spellEnd"/>
      <w:r w:rsidRPr="00723880">
        <w:rPr>
          <w:rFonts w:ascii="Palatino Linotype" w:eastAsia="Times New Roman" w:hAnsi="Palatino Linotype" w:cs="Times New Roman"/>
          <w:color w:val="000000"/>
          <w:lang w:val="az-Latn-AZ" w:eastAsia="az-Latn-AZ" w:bidi="kn-IN"/>
        </w:rPr>
        <w:t>.</w:t>
      </w:r>
    </w:p>
    <w:p w:rsidR="00723880" w:rsidRDefault="00723880" w:rsidP="00723880">
      <w:pPr>
        <w:rPr>
          <w:rFonts w:ascii="Palatino Linotype" w:eastAsia="Times New Roman" w:hAnsi="Palatino Linotype" w:cs="Times New Roman"/>
          <w:color w:val="000000"/>
          <w:lang w:val="az-Latn-AZ" w:eastAsia="az-Latn-AZ" w:bidi="kn-IN"/>
        </w:rPr>
        <w:sectPr w:rsidR="00723880" w:rsidSect="00723880">
          <w:pgSz w:w="11906" w:h="16838"/>
          <w:pgMar w:top="1134" w:right="851" w:bottom="1134" w:left="1701" w:header="709" w:footer="709" w:gutter="0"/>
          <w:cols w:space="708"/>
          <w:docGrid w:linePitch="360"/>
        </w:sectPr>
      </w:pPr>
    </w:p>
    <w:p w:rsidR="00723880" w:rsidRPr="00723880" w:rsidRDefault="00723880" w:rsidP="00723880">
      <w:pPr>
        <w:rPr>
          <w:rFonts w:ascii="Times New Roman" w:eastAsia="Times New Roman" w:hAnsi="Times New Roman" w:cs="Times New Roman"/>
          <w:lang w:val="az-Latn-AZ" w:eastAsia="az-Latn-AZ" w:bidi="kn-IN"/>
        </w:rPr>
      </w:pPr>
      <w:bookmarkStart w:id="2" w:name="_GoBack"/>
      <w:bookmarkEnd w:id="2"/>
      <w:r w:rsidRPr="00723880">
        <w:rPr>
          <w:rFonts w:ascii="Palatino Linotype" w:eastAsia="Times New Roman" w:hAnsi="Palatino Linotype" w:cs="Times New Roman"/>
          <w:color w:val="000000"/>
          <w:lang w:val="az-Latn-AZ" w:eastAsia="az-Latn-AZ" w:bidi="kn-IN"/>
        </w:rPr>
        <w:lastRenderedPageBreak/>
        <w:br w:type="textWrapping" w:clear="all"/>
      </w:r>
    </w:p>
    <w:tbl>
      <w:tblPr>
        <w:tblW w:w="0" w:type="auto"/>
        <w:jc w:val="right"/>
        <w:tblCellMar>
          <w:left w:w="0" w:type="dxa"/>
          <w:right w:w="0" w:type="dxa"/>
        </w:tblCellMar>
        <w:tblLook w:val="04A0" w:firstRow="1" w:lastRow="0" w:firstColumn="1" w:lastColumn="0" w:noHBand="0" w:noVBand="1"/>
      </w:tblPr>
      <w:tblGrid>
        <w:gridCol w:w="7233"/>
        <w:gridCol w:w="7337"/>
      </w:tblGrid>
      <w:tr w:rsidR="00723880" w:rsidRPr="00723880" w:rsidTr="00723880">
        <w:trPr>
          <w:jc w:val="right"/>
        </w:trPr>
        <w:tc>
          <w:tcPr>
            <w:tcW w:w="7676" w:type="dxa"/>
            <w:tcMar>
              <w:top w:w="0" w:type="dxa"/>
              <w:left w:w="108" w:type="dxa"/>
              <w:bottom w:w="0" w:type="dxa"/>
              <w:right w:w="108" w:type="dxa"/>
            </w:tcMar>
            <w:hideMark/>
          </w:tcPr>
          <w:p w:rsidR="00723880" w:rsidRPr="00723880" w:rsidRDefault="00723880" w:rsidP="00723880">
            <w:pP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 </w:t>
            </w:r>
          </w:p>
        </w:tc>
        <w:tc>
          <w:tcPr>
            <w:tcW w:w="7677" w:type="dxa"/>
            <w:tcMar>
              <w:top w:w="0" w:type="dxa"/>
              <w:left w:w="108" w:type="dxa"/>
              <w:bottom w:w="0" w:type="dxa"/>
              <w:right w:w="108" w:type="dxa"/>
            </w:tcMa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 xml:space="preserve">Azərbaycan Respublikası Nəqliyyat Nazirliyinin 2016-cı il 16 may tarixli 18/Q nömrəli Qərarı ilə təsdiq edilmiş “Taksi minik avtomobillərinin sürücüləri üçün etik davranış və avtomobil nəqliyyatı ilə sərnişin </w:t>
            </w:r>
            <w:proofErr w:type="spellStart"/>
            <w:r w:rsidRPr="00723880">
              <w:rPr>
                <w:rFonts w:ascii="Palatino Linotype" w:eastAsia="Times New Roman" w:hAnsi="Palatino Linotype" w:cs="Times New Roman"/>
                <w:lang w:val="az-Latn-AZ" w:eastAsia="az-Latn-AZ" w:bidi="kn-IN"/>
              </w:rPr>
              <w:t>daşımalarını</w:t>
            </w:r>
            <w:proofErr w:type="spellEnd"/>
            <w:r w:rsidRPr="00723880">
              <w:rPr>
                <w:rFonts w:ascii="Palatino Linotype" w:eastAsia="Times New Roman" w:hAnsi="Palatino Linotype" w:cs="Times New Roman"/>
                <w:lang w:val="az-Latn-AZ" w:eastAsia="az-Latn-AZ" w:bidi="kn-IN"/>
              </w:rPr>
              <w:t xml:space="preserve"> tənzimləyən normativ hüquqi aktlara dair xüsusi hazırlığın keçirilməsi </w:t>
            </w:r>
            <w:proofErr w:type="spellStart"/>
            <w:r w:rsidRPr="00723880">
              <w:rPr>
                <w:rFonts w:ascii="Palatino Linotype" w:eastAsia="Times New Roman" w:hAnsi="Palatino Linotype" w:cs="Times New Roman"/>
                <w:lang w:val="az-Latn-AZ" w:eastAsia="az-Latn-AZ" w:bidi="kn-IN"/>
              </w:rPr>
              <w:t>Qaydası”na</w:t>
            </w:r>
            <w:proofErr w:type="spellEnd"/>
            <w:r w:rsidRPr="00723880">
              <w:rPr>
                <w:rFonts w:ascii="Palatino Linotype" w:eastAsia="Times New Roman" w:hAnsi="Palatino Linotype" w:cs="Times New Roman"/>
                <w:lang w:val="az-Latn-AZ" w:eastAsia="az-Latn-AZ" w:bidi="kn-IN"/>
              </w:rPr>
              <w:t xml:space="preserve"> Əlavə</w:t>
            </w:r>
          </w:p>
        </w:tc>
      </w:tr>
    </w:tbl>
    <w:p w:rsidR="00723880" w:rsidRPr="00723880" w:rsidRDefault="00723880" w:rsidP="00723880">
      <w:pPr>
        <w:jc w:val="center"/>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color w:val="000000"/>
          <w:lang w:val="az-Latn-AZ" w:eastAsia="az-Latn-AZ" w:bidi="kn-IN"/>
        </w:rPr>
        <w:t> </w:t>
      </w:r>
    </w:p>
    <w:p w:rsidR="00723880" w:rsidRPr="00723880" w:rsidRDefault="00723880" w:rsidP="00723880">
      <w:pPr>
        <w:jc w:val="center"/>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color w:val="000000"/>
          <w:lang w:val="az-Latn-AZ" w:eastAsia="az-Latn-AZ" w:bidi="kn-IN"/>
        </w:rPr>
        <w:t> </w:t>
      </w:r>
    </w:p>
    <w:p w:rsidR="00723880" w:rsidRPr="00723880" w:rsidRDefault="00723880" w:rsidP="00723880">
      <w:pPr>
        <w:jc w:val="center"/>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b/>
          <w:bCs/>
          <w:color w:val="000000"/>
          <w:lang w:val="az-Latn-AZ" w:eastAsia="az-Latn-AZ" w:bidi="kn-IN"/>
        </w:rPr>
        <w:t xml:space="preserve">Taksi minik avtomobillərinin sürücüləri üçün etik davranış və avtomobil nəqliyyatı ilə sərnişin </w:t>
      </w:r>
      <w:proofErr w:type="spellStart"/>
      <w:r w:rsidRPr="00723880">
        <w:rPr>
          <w:rFonts w:ascii="Palatino Linotype" w:eastAsia="Times New Roman" w:hAnsi="Palatino Linotype" w:cs="Times New Roman"/>
          <w:b/>
          <w:bCs/>
          <w:color w:val="000000"/>
          <w:lang w:val="az-Latn-AZ" w:eastAsia="az-Latn-AZ" w:bidi="kn-IN"/>
        </w:rPr>
        <w:t>daşımalarını</w:t>
      </w:r>
      <w:proofErr w:type="spellEnd"/>
      <w:r w:rsidRPr="00723880">
        <w:rPr>
          <w:rFonts w:ascii="Palatino Linotype" w:eastAsia="Times New Roman" w:hAnsi="Palatino Linotype" w:cs="Times New Roman"/>
          <w:b/>
          <w:bCs/>
          <w:color w:val="000000"/>
          <w:lang w:val="az-Latn-AZ" w:eastAsia="az-Latn-AZ" w:bidi="kn-IN"/>
        </w:rPr>
        <w:t xml:space="preserve"> tənzimləyən normativ hüquqi aktlara dair xüsusi hazırlıq keçmələri üzrə</w:t>
      </w:r>
    </w:p>
    <w:p w:rsidR="00723880" w:rsidRPr="00723880" w:rsidRDefault="00723880" w:rsidP="00723880">
      <w:pPr>
        <w:jc w:val="center"/>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b/>
          <w:bCs/>
          <w:color w:val="000000"/>
          <w:lang w:val="az-Latn-AZ" w:eastAsia="az-Latn-AZ" w:bidi="kn-IN"/>
        </w:rPr>
        <w:t> </w:t>
      </w:r>
    </w:p>
    <w:p w:rsidR="00723880" w:rsidRPr="00723880" w:rsidRDefault="00723880" w:rsidP="00723880">
      <w:pPr>
        <w:jc w:val="center"/>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b/>
          <w:bCs/>
          <w:color w:val="000000"/>
          <w:spacing w:val="40"/>
          <w:lang w:val="az-Latn-AZ" w:eastAsia="az-Latn-AZ" w:bidi="kn-IN"/>
        </w:rPr>
        <w:t>PROQRAM</w:t>
      </w:r>
    </w:p>
    <w:p w:rsidR="00723880" w:rsidRPr="00723880" w:rsidRDefault="00723880" w:rsidP="00723880">
      <w:pPr>
        <w:jc w:val="center"/>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b/>
          <w:bCs/>
          <w:color w:val="000000"/>
          <w:lang w:val="az-Latn-AZ" w:eastAsia="az-Latn-AZ" w:bidi="kn-IN"/>
        </w:rPr>
        <w:t> </w:t>
      </w:r>
    </w:p>
    <w:tbl>
      <w:tblPr>
        <w:tblW w:w="14775" w:type="dxa"/>
        <w:jc w:val="center"/>
        <w:tblCellMar>
          <w:left w:w="0" w:type="dxa"/>
          <w:right w:w="0" w:type="dxa"/>
        </w:tblCellMar>
        <w:tblLook w:val="04A0" w:firstRow="1" w:lastRow="0" w:firstColumn="1" w:lastColumn="0" w:noHBand="0" w:noVBand="1"/>
      </w:tblPr>
      <w:tblGrid>
        <w:gridCol w:w="828"/>
        <w:gridCol w:w="8905"/>
        <w:gridCol w:w="1709"/>
        <w:gridCol w:w="1710"/>
        <w:gridCol w:w="1623"/>
      </w:tblGrid>
      <w:tr w:rsidR="00723880" w:rsidRPr="00723880" w:rsidTr="00723880">
        <w:trPr>
          <w:trHeight w:val="808"/>
          <w:jc w:val="center"/>
        </w:trPr>
        <w:tc>
          <w:tcPr>
            <w:tcW w:w="8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b/>
                <w:bCs/>
                <w:lang w:val="az-Latn-AZ" w:eastAsia="az-Latn-AZ" w:bidi="kn-IN"/>
              </w:rPr>
              <w:t>Sıra</w:t>
            </w:r>
          </w:p>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b/>
                <w:bCs/>
                <w:lang w:val="az-Latn-AZ" w:eastAsia="az-Latn-AZ" w:bidi="kn-IN"/>
              </w:rPr>
              <w:t>№</w:t>
            </w:r>
          </w:p>
        </w:tc>
        <w:tc>
          <w:tcPr>
            <w:tcW w:w="89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b/>
                <w:bCs/>
                <w:lang w:val="az-Latn-AZ" w:eastAsia="az-Latn-AZ" w:bidi="kn-IN"/>
              </w:rPr>
              <w:t>Mövzuların adları</w:t>
            </w:r>
          </w:p>
        </w:tc>
        <w:tc>
          <w:tcPr>
            <w:tcW w:w="504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b/>
                <w:bCs/>
                <w:lang w:val="az-Latn-AZ" w:eastAsia="az-Latn-AZ" w:bidi="kn-IN"/>
              </w:rPr>
              <w:t>Dərslərin növləri və həcmi (saat)</w:t>
            </w:r>
          </w:p>
        </w:tc>
      </w:tr>
      <w:tr w:rsidR="00723880" w:rsidRPr="00723880" w:rsidTr="00723880">
        <w:trPr>
          <w:trHeight w:val="98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23880" w:rsidRPr="00723880" w:rsidRDefault="00723880" w:rsidP="00723880">
            <w:pPr>
              <w:rPr>
                <w:rFonts w:ascii="Times New Roman" w:eastAsia="Times New Roman" w:hAnsi="Times New Roman" w:cs="Times New Roman"/>
                <w:lang w:val="az-Latn-AZ" w:eastAsia="az-Latn-AZ" w:bidi="kn-IN"/>
              </w:rPr>
            </w:pPr>
          </w:p>
        </w:tc>
        <w:tc>
          <w:tcPr>
            <w:tcW w:w="0" w:type="auto"/>
            <w:vMerge/>
            <w:tcBorders>
              <w:top w:val="single" w:sz="8" w:space="0" w:color="auto"/>
              <w:left w:val="nil"/>
              <w:bottom w:val="single" w:sz="8" w:space="0" w:color="auto"/>
              <w:right w:val="single" w:sz="8" w:space="0" w:color="auto"/>
            </w:tcBorders>
            <w:vAlign w:val="center"/>
            <w:hideMark/>
          </w:tcPr>
          <w:p w:rsidR="00723880" w:rsidRPr="00723880" w:rsidRDefault="00723880" w:rsidP="00723880">
            <w:pPr>
              <w:rPr>
                <w:rFonts w:ascii="Times New Roman" w:eastAsia="Times New Roman" w:hAnsi="Times New Roman" w:cs="Times New Roman"/>
                <w:lang w:val="az-Latn-AZ" w:eastAsia="az-Latn-AZ" w:bidi="kn-IN"/>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b/>
                <w:bCs/>
                <w:lang w:val="az-Latn-AZ" w:eastAsia="az-Latn-AZ" w:bidi="kn-IN"/>
              </w:rPr>
              <w:t>Cəmi</w:t>
            </w:r>
          </w:p>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b/>
                <w:bCs/>
                <w:lang w:val="az-Latn-AZ" w:eastAsia="az-Latn-AZ" w:bidi="kn-IN"/>
              </w:rPr>
              <w:t>(saat)</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b/>
                <w:bCs/>
                <w:lang w:val="az-Latn-AZ" w:eastAsia="az-Latn-AZ" w:bidi="kn-IN"/>
              </w:rPr>
              <w:t>Mühazirələr</w:t>
            </w:r>
          </w:p>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b/>
                <w:bCs/>
                <w:lang w:val="az-Latn-AZ" w:eastAsia="az-Latn-AZ" w:bidi="kn-IN"/>
              </w:rPr>
              <w:t>(saat)</w:t>
            </w: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b/>
                <w:bCs/>
                <w:lang w:val="az-Latn-AZ" w:eastAsia="az-Latn-AZ" w:bidi="kn-IN"/>
              </w:rPr>
              <w:t>Praktiki</w:t>
            </w:r>
          </w:p>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b/>
                <w:bCs/>
                <w:lang w:val="az-Latn-AZ" w:eastAsia="az-Latn-AZ" w:bidi="kn-IN"/>
              </w:rPr>
              <w:t>(saat)</w:t>
            </w:r>
          </w:p>
        </w:tc>
      </w:tr>
      <w:tr w:rsidR="00723880" w:rsidRPr="00723880" w:rsidTr="00723880">
        <w:trPr>
          <w:jc w:val="center"/>
        </w:trPr>
        <w:tc>
          <w:tcPr>
            <w:tcW w:w="1478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b/>
                <w:bCs/>
                <w:lang w:val="az-Latn-AZ" w:eastAsia="az-Latn-AZ" w:bidi="kn-IN"/>
              </w:rPr>
              <w:t xml:space="preserve">Taksi minik avtomobil nəqliyyatı ilə sərnişin </w:t>
            </w:r>
            <w:proofErr w:type="spellStart"/>
            <w:r w:rsidRPr="00723880">
              <w:rPr>
                <w:rFonts w:ascii="Palatino Linotype" w:eastAsia="Times New Roman" w:hAnsi="Palatino Linotype" w:cs="Times New Roman"/>
                <w:b/>
                <w:bCs/>
                <w:lang w:val="az-Latn-AZ" w:eastAsia="az-Latn-AZ" w:bidi="kn-IN"/>
              </w:rPr>
              <w:t>daşımalarını</w:t>
            </w:r>
            <w:proofErr w:type="spellEnd"/>
            <w:r w:rsidRPr="00723880">
              <w:rPr>
                <w:rFonts w:ascii="Palatino Linotype" w:eastAsia="Times New Roman" w:hAnsi="Palatino Linotype" w:cs="Times New Roman"/>
                <w:b/>
                <w:bCs/>
                <w:lang w:val="az-Latn-AZ" w:eastAsia="az-Latn-AZ" w:bidi="kn-IN"/>
              </w:rPr>
              <w:t xml:space="preserve"> tənzimləyən normativ hüquqi aktlara aid tələblər</w:t>
            </w:r>
          </w:p>
        </w:tc>
      </w:tr>
      <w:tr w:rsidR="00723880" w:rsidRPr="00723880" w:rsidTr="00723880">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ind w:left="501" w:hanging="360"/>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1.</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 </w:t>
            </w:r>
          </w:p>
        </w:tc>
        <w:tc>
          <w:tcPr>
            <w:tcW w:w="8910" w:type="dxa"/>
            <w:tcBorders>
              <w:top w:val="nil"/>
              <w:left w:val="nil"/>
              <w:bottom w:val="single" w:sz="8" w:space="0" w:color="auto"/>
              <w:right w:val="single" w:sz="8" w:space="0" w:color="auto"/>
            </w:tcBorders>
            <w:tcMar>
              <w:top w:w="0" w:type="dxa"/>
              <w:left w:w="108" w:type="dxa"/>
              <w:bottom w:w="0" w:type="dxa"/>
              <w:right w:w="108" w:type="dxa"/>
            </w:tcMar>
            <w:hideMark/>
          </w:tcPr>
          <w:p w:rsidR="00723880" w:rsidRPr="00723880" w:rsidRDefault="00723880" w:rsidP="00723880">
            <w:pPr>
              <w:jc w:val="both"/>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Azərbaycan Respublikasının avtomobil nəqliyyatı qanunvericiliyi haqqında ümumi məlumat</w:t>
            </w:r>
            <w:r w:rsidRPr="00723880">
              <w:rPr>
                <w:rFonts w:ascii="Palatino Linotype" w:eastAsia="Times New Roman" w:hAnsi="Palatino Linotype" w:cs="Times New Roman"/>
                <w:b/>
                <w:bCs/>
                <w:lang w:val="az-Latn-AZ" w:eastAsia="az-Latn-AZ" w:bidi="kn-IN"/>
              </w:rPr>
              <w:t>:</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“Avtomobil nəqliyyatı haqqında” Qanun;</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“Avtomobil nəqliyyatı ilə sərnişin və baqaj daşınması qaydaları”;</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sığorta və vergi qanunvericiliyi.</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2,5</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2</w:t>
            </w: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0,5</w:t>
            </w:r>
          </w:p>
        </w:tc>
      </w:tr>
      <w:tr w:rsidR="00723880" w:rsidRPr="00723880" w:rsidTr="00723880">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ind w:left="501" w:hanging="360"/>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2.</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 </w:t>
            </w:r>
          </w:p>
        </w:tc>
        <w:tc>
          <w:tcPr>
            <w:tcW w:w="8910" w:type="dxa"/>
            <w:tcBorders>
              <w:top w:val="nil"/>
              <w:left w:val="nil"/>
              <w:bottom w:val="single" w:sz="8" w:space="0" w:color="auto"/>
              <w:right w:val="single" w:sz="8" w:space="0" w:color="auto"/>
            </w:tcBorders>
            <w:tcMar>
              <w:top w:w="0" w:type="dxa"/>
              <w:left w:w="108" w:type="dxa"/>
              <w:bottom w:w="0" w:type="dxa"/>
              <w:right w:w="108" w:type="dxa"/>
            </w:tcMar>
            <w:hideMark/>
          </w:tcPr>
          <w:p w:rsidR="00723880" w:rsidRPr="00723880" w:rsidRDefault="00723880" w:rsidP="00723880">
            <w:pPr>
              <w:jc w:val="both"/>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Taksi minik avtomobillərə dair ümumi tələblər:</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taksi minik avtomobilinin müvafiq texniki normaların və standartların tələblərinə uyğunluğu və texniki cəhətdən saz vəziyyəti;</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lastRenderedPageBreak/>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taksi minik avtomobilinin tanınma nişanları və təchizatı.</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lastRenderedPageBreak/>
              <w:t>2</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1,5</w:t>
            </w: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0,5</w:t>
            </w:r>
          </w:p>
        </w:tc>
      </w:tr>
      <w:tr w:rsidR="00723880" w:rsidRPr="00723880" w:rsidTr="00723880">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ind w:left="501" w:hanging="360"/>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lastRenderedPageBreak/>
              <w:t>3.</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 </w:t>
            </w:r>
          </w:p>
        </w:tc>
        <w:tc>
          <w:tcPr>
            <w:tcW w:w="8910" w:type="dxa"/>
            <w:tcBorders>
              <w:top w:val="nil"/>
              <w:left w:val="nil"/>
              <w:bottom w:val="single" w:sz="8" w:space="0" w:color="auto"/>
              <w:right w:val="single" w:sz="8" w:space="0" w:color="auto"/>
            </w:tcBorders>
            <w:tcMar>
              <w:top w:w="0" w:type="dxa"/>
              <w:left w:w="108" w:type="dxa"/>
              <w:bottom w:w="0" w:type="dxa"/>
              <w:right w:w="108" w:type="dxa"/>
            </w:tcMar>
            <w:hideMark/>
          </w:tcPr>
          <w:p w:rsidR="00723880" w:rsidRPr="00723880" w:rsidRDefault="00723880" w:rsidP="00723880">
            <w:pPr>
              <w:jc w:val="both"/>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Taksi minik avtomobilinin texniki vəziyyətinə nəzarət:</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gündəlik reysqabağı texniki müayinə və texniki xidmət;</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taksi minik avtomobili idarə olunarkən daima nəzarətdə saxlanan texniki cihazlar və avadanlıqlar;</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taksi minik avtomobilləri nasazlıqdan sıradan çıxdıqda sürücünün təhlükəsizlik tədbirləri və ilkin texniki yardımın göstərilməsi;</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taksi minik avtomobillərinin yedəyə alınması.</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2</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1,5</w:t>
            </w: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0,5</w:t>
            </w:r>
          </w:p>
        </w:tc>
      </w:tr>
      <w:tr w:rsidR="00723880" w:rsidRPr="00723880" w:rsidTr="00723880">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ind w:left="501" w:hanging="360"/>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4.</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 </w:t>
            </w:r>
          </w:p>
        </w:tc>
        <w:tc>
          <w:tcPr>
            <w:tcW w:w="8910" w:type="dxa"/>
            <w:tcBorders>
              <w:top w:val="nil"/>
              <w:left w:val="nil"/>
              <w:bottom w:val="single" w:sz="8" w:space="0" w:color="auto"/>
              <w:right w:val="single" w:sz="8" w:space="0" w:color="auto"/>
            </w:tcBorders>
            <w:tcMar>
              <w:top w:w="0" w:type="dxa"/>
              <w:left w:w="108" w:type="dxa"/>
              <w:bottom w:w="0" w:type="dxa"/>
              <w:right w:w="108" w:type="dxa"/>
            </w:tcMar>
            <w:hideMark/>
          </w:tcPr>
          <w:p w:rsidR="00723880" w:rsidRPr="00723880" w:rsidRDefault="00723880" w:rsidP="00723880">
            <w:pPr>
              <w:jc w:val="both"/>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Yol hərəkəti qaydaları haqqında ümumi məlumat:</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 xml:space="preserve">yol nişanları, nişanlanma xətləri və </w:t>
            </w:r>
            <w:proofErr w:type="spellStart"/>
            <w:r w:rsidRPr="00723880">
              <w:rPr>
                <w:rFonts w:ascii="Palatino Linotype" w:eastAsia="Times New Roman" w:hAnsi="Palatino Linotype" w:cs="Times New Roman"/>
                <w:lang w:val="az-Latn-AZ" w:eastAsia="az-Latn-AZ" w:bidi="kn-IN"/>
              </w:rPr>
              <w:t>yolayrıclarının</w:t>
            </w:r>
            <w:proofErr w:type="spellEnd"/>
            <w:r w:rsidRPr="00723880">
              <w:rPr>
                <w:rFonts w:ascii="Palatino Linotype" w:eastAsia="Times New Roman" w:hAnsi="Palatino Linotype" w:cs="Times New Roman"/>
                <w:lang w:val="az-Latn-AZ" w:eastAsia="az-Latn-AZ" w:bidi="kn-IN"/>
              </w:rPr>
              <w:t xml:space="preserve"> keçilməsi qaydaları barəsində ümumi məlumat;</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yaşayış məntəqələrində və zonalarında hərəkət sürətinin seçilməsi;</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avtomagistralda, dəmiryol keçidlərində hərəkət;</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sürücünün reaksiyası;</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taksi minik avtomobillərinin rəvan hərəkəti, digər nəqliyyat vasitələri arasında ara məsafəsinin seçilməsi, ötmə və qarşılıqlı keçmə, düzgün manevr etmə və tormozlama qaydaları;</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piyada keçidlərinin düzgün keçilmə qaydaları;</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nəqliyyat vasitələrinin zolaqlar üzrə hərəkəti, dayanma və durma qaydaları;</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 xml:space="preserve">nizamlanan və </w:t>
            </w:r>
            <w:proofErr w:type="spellStart"/>
            <w:r w:rsidRPr="00723880">
              <w:rPr>
                <w:rFonts w:ascii="Palatino Linotype" w:eastAsia="Times New Roman" w:hAnsi="Palatino Linotype" w:cs="Times New Roman"/>
                <w:lang w:val="az-Latn-AZ" w:eastAsia="az-Latn-AZ" w:bidi="kn-IN"/>
              </w:rPr>
              <w:t>nizamlanmayan</w:t>
            </w:r>
            <w:proofErr w:type="spellEnd"/>
            <w:r w:rsidRPr="00723880">
              <w:rPr>
                <w:rFonts w:ascii="Palatino Linotype" w:eastAsia="Times New Roman" w:hAnsi="Palatino Linotype" w:cs="Times New Roman"/>
                <w:lang w:val="az-Latn-AZ" w:eastAsia="az-Latn-AZ" w:bidi="kn-IN"/>
              </w:rPr>
              <w:t xml:space="preserve"> </w:t>
            </w:r>
            <w:proofErr w:type="spellStart"/>
            <w:r w:rsidRPr="00723880">
              <w:rPr>
                <w:rFonts w:ascii="Palatino Linotype" w:eastAsia="Times New Roman" w:hAnsi="Palatino Linotype" w:cs="Times New Roman"/>
                <w:lang w:val="az-Latn-AZ" w:eastAsia="az-Latn-AZ" w:bidi="kn-IN"/>
              </w:rPr>
              <w:t>yolayrıcları</w:t>
            </w:r>
            <w:proofErr w:type="spellEnd"/>
            <w:r w:rsidRPr="00723880">
              <w:rPr>
                <w:rFonts w:ascii="Palatino Linotype" w:eastAsia="Times New Roman" w:hAnsi="Palatino Linotype" w:cs="Times New Roman"/>
                <w:b/>
                <w:bCs/>
                <w:lang w:val="az-Latn-AZ" w:eastAsia="az-Latn-AZ" w:bidi="kn-IN"/>
              </w:rPr>
              <w:t>;</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 xml:space="preserve">səs siqnalları və xarici işıq </w:t>
            </w:r>
            <w:proofErr w:type="spellStart"/>
            <w:r w:rsidRPr="00723880">
              <w:rPr>
                <w:rFonts w:ascii="Palatino Linotype" w:eastAsia="Times New Roman" w:hAnsi="Palatino Linotype" w:cs="Times New Roman"/>
                <w:lang w:val="az-Latn-AZ" w:eastAsia="az-Latn-AZ" w:bidi="kn-IN"/>
              </w:rPr>
              <w:t>cihazlarından</w:t>
            </w:r>
            <w:proofErr w:type="spellEnd"/>
            <w:r w:rsidRPr="00723880">
              <w:rPr>
                <w:rFonts w:ascii="Palatino Linotype" w:eastAsia="Times New Roman" w:hAnsi="Palatino Linotype" w:cs="Times New Roman"/>
                <w:lang w:val="az-Latn-AZ" w:eastAsia="az-Latn-AZ" w:bidi="kn-IN"/>
              </w:rPr>
              <w:t xml:space="preserve"> istifadə qaydaları</w:t>
            </w:r>
            <w:r w:rsidRPr="00723880">
              <w:rPr>
                <w:rFonts w:ascii="Palatino Linotype" w:eastAsia="Times New Roman" w:hAnsi="Palatino Linotype" w:cs="Times New Roman"/>
                <w:b/>
                <w:bCs/>
                <w:lang w:val="az-Latn-AZ" w:eastAsia="az-Latn-AZ" w:bidi="kn-IN"/>
              </w:rPr>
              <w:t>;</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yol hərəkəti qaydaları əleyhinə olan inzibati xətalar</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6</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6,5</w:t>
            </w: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1,5</w:t>
            </w:r>
          </w:p>
        </w:tc>
      </w:tr>
      <w:tr w:rsidR="00723880" w:rsidRPr="00723880" w:rsidTr="00723880">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ind w:left="501" w:hanging="360"/>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5.</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 </w:t>
            </w:r>
          </w:p>
        </w:tc>
        <w:tc>
          <w:tcPr>
            <w:tcW w:w="8910" w:type="dxa"/>
            <w:tcBorders>
              <w:top w:val="nil"/>
              <w:left w:val="nil"/>
              <w:bottom w:val="single" w:sz="8" w:space="0" w:color="auto"/>
              <w:right w:val="single" w:sz="8" w:space="0" w:color="auto"/>
            </w:tcBorders>
            <w:tcMar>
              <w:top w:w="0" w:type="dxa"/>
              <w:left w:w="108" w:type="dxa"/>
              <w:bottom w:w="0" w:type="dxa"/>
              <w:right w:w="108" w:type="dxa"/>
            </w:tcMar>
            <w:hideMark/>
          </w:tcPr>
          <w:p w:rsidR="00723880" w:rsidRPr="00723880" w:rsidRDefault="00723880" w:rsidP="00723880">
            <w:pPr>
              <w:jc w:val="both"/>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 xml:space="preserve">Taksi minik avtomobil </w:t>
            </w:r>
            <w:proofErr w:type="spellStart"/>
            <w:r w:rsidRPr="00723880">
              <w:rPr>
                <w:rFonts w:ascii="Palatino Linotype" w:eastAsia="Times New Roman" w:hAnsi="Palatino Linotype" w:cs="Times New Roman"/>
                <w:lang w:val="az-Latn-AZ" w:eastAsia="az-Latn-AZ" w:bidi="kn-IN"/>
              </w:rPr>
              <w:t>sürücülərinə</w:t>
            </w:r>
            <w:proofErr w:type="spellEnd"/>
            <w:r w:rsidRPr="00723880">
              <w:rPr>
                <w:rFonts w:ascii="Palatino Linotype" w:eastAsia="Times New Roman" w:hAnsi="Palatino Linotype" w:cs="Times New Roman"/>
                <w:lang w:val="az-Latn-AZ" w:eastAsia="az-Latn-AZ" w:bidi="kn-IN"/>
              </w:rPr>
              <w:t xml:space="preserve"> dair tələblər:</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 xml:space="preserve">taksi minik avtomobil </w:t>
            </w:r>
            <w:proofErr w:type="spellStart"/>
            <w:r w:rsidRPr="00723880">
              <w:rPr>
                <w:rFonts w:ascii="Palatino Linotype" w:eastAsia="Times New Roman" w:hAnsi="Palatino Linotype" w:cs="Times New Roman"/>
                <w:lang w:val="az-Latn-AZ" w:eastAsia="az-Latn-AZ" w:bidi="kn-IN"/>
              </w:rPr>
              <w:t>sürücülərinə</w:t>
            </w:r>
            <w:proofErr w:type="spellEnd"/>
            <w:r w:rsidRPr="00723880">
              <w:rPr>
                <w:rFonts w:ascii="Palatino Linotype" w:eastAsia="Times New Roman" w:hAnsi="Palatino Linotype" w:cs="Times New Roman"/>
                <w:lang w:val="az-Latn-AZ" w:eastAsia="az-Latn-AZ" w:bidi="kn-IN"/>
              </w:rPr>
              <w:t xml:space="preserve"> aid ümumi tələblər;</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 xml:space="preserve">taksi minik avtomobil </w:t>
            </w:r>
            <w:proofErr w:type="spellStart"/>
            <w:r w:rsidRPr="00723880">
              <w:rPr>
                <w:rFonts w:ascii="Palatino Linotype" w:eastAsia="Times New Roman" w:hAnsi="Palatino Linotype" w:cs="Times New Roman"/>
                <w:lang w:val="az-Latn-AZ" w:eastAsia="az-Latn-AZ" w:bidi="kn-IN"/>
              </w:rPr>
              <w:t>sürücüsünün</w:t>
            </w:r>
            <w:proofErr w:type="spellEnd"/>
            <w:r w:rsidRPr="00723880">
              <w:rPr>
                <w:rFonts w:ascii="Palatino Linotype" w:eastAsia="Times New Roman" w:hAnsi="Palatino Linotype" w:cs="Times New Roman"/>
                <w:lang w:val="az-Latn-AZ" w:eastAsia="az-Latn-AZ" w:bidi="kn-IN"/>
              </w:rPr>
              <w:t xml:space="preserve"> sənədləri;</w:t>
            </w:r>
          </w:p>
          <w:p w:rsidR="00723880" w:rsidRPr="00723880" w:rsidRDefault="00723880" w:rsidP="00723880">
            <w:pPr>
              <w:jc w:val="both"/>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     nəqliyyat vasitəsindən istifadə;</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sürücünün iş və istirahət rejimi normalarına riayət olunması;</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sürücünün reysqabağı tibbi müayinədən keçməsi.</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2,5</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2</w:t>
            </w: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0,5</w:t>
            </w:r>
          </w:p>
        </w:tc>
      </w:tr>
      <w:tr w:rsidR="00723880" w:rsidRPr="00723880" w:rsidTr="00723880">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ind w:left="501" w:hanging="360"/>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lastRenderedPageBreak/>
              <w:t>6.</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 </w:t>
            </w:r>
          </w:p>
        </w:tc>
        <w:tc>
          <w:tcPr>
            <w:tcW w:w="8910" w:type="dxa"/>
            <w:tcBorders>
              <w:top w:val="nil"/>
              <w:left w:val="nil"/>
              <w:bottom w:val="single" w:sz="8" w:space="0" w:color="auto"/>
              <w:right w:val="single" w:sz="8" w:space="0" w:color="auto"/>
            </w:tcBorders>
            <w:tcMar>
              <w:top w:w="0" w:type="dxa"/>
              <w:left w:w="108" w:type="dxa"/>
              <w:bottom w:w="0" w:type="dxa"/>
              <w:right w:w="108" w:type="dxa"/>
            </w:tcMar>
            <w:hideMark/>
          </w:tcPr>
          <w:p w:rsidR="00723880" w:rsidRPr="00723880" w:rsidRDefault="00723880" w:rsidP="00723880">
            <w:pPr>
              <w:jc w:val="both"/>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Taksi minik avtomobilləri ilə sərnişin daşımasında hərəkətin təhlükəsizliyinin təmin olunması:</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 xml:space="preserve">taksi minik avtomobilinin idarə </w:t>
            </w:r>
            <w:proofErr w:type="spellStart"/>
            <w:r w:rsidRPr="00723880">
              <w:rPr>
                <w:rFonts w:ascii="Palatino Linotype" w:eastAsia="Times New Roman" w:hAnsi="Palatino Linotype" w:cs="Times New Roman"/>
                <w:lang w:val="az-Latn-AZ" w:eastAsia="az-Latn-AZ" w:bidi="kn-IN"/>
              </w:rPr>
              <w:t>olunmasını</w:t>
            </w:r>
            <w:proofErr w:type="spellEnd"/>
            <w:r w:rsidRPr="00723880">
              <w:rPr>
                <w:rFonts w:ascii="Palatino Linotype" w:eastAsia="Times New Roman" w:hAnsi="Palatino Linotype" w:cs="Times New Roman"/>
                <w:lang w:val="az-Latn-AZ" w:eastAsia="az-Latn-AZ" w:bidi="kn-IN"/>
              </w:rPr>
              <w:t xml:space="preserve"> </w:t>
            </w:r>
            <w:proofErr w:type="spellStart"/>
            <w:r w:rsidRPr="00723880">
              <w:rPr>
                <w:rFonts w:ascii="Palatino Linotype" w:eastAsia="Times New Roman" w:hAnsi="Palatino Linotype" w:cs="Times New Roman"/>
                <w:lang w:val="az-Latn-AZ" w:eastAsia="az-Latn-AZ" w:bidi="kn-IN"/>
              </w:rPr>
              <w:t>çətinləşdirən</w:t>
            </w:r>
            <w:proofErr w:type="spellEnd"/>
            <w:r w:rsidRPr="00723880">
              <w:rPr>
                <w:rFonts w:ascii="Palatino Linotype" w:eastAsia="Times New Roman" w:hAnsi="Palatino Linotype" w:cs="Times New Roman"/>
                <w:lang w:val="az-Latn-AZ" w:eastAsia="az-Latn-AZ" w:bidi="kn-IN"/>
              </w:rPr>
              <w:t xml:space="preserve"> amillər;</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çətin keçilən yollarda, mürəkkəb yol şəraitində, uzun sürən tıxaclarda, təbii fəlakət xarakterli fövqəladə hadisələrdə (qar-çovğun, yağış-leysan   və s.) taksi minik avtomobilinin düzgün idarə olunması və lazımi tədbirlər;</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mümkün yol nəqliyyat qəzasının qarşısının alınması üçün görülən tədbirlər;</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günün qaranlıq vaxtında və məhdud görünmə şəraitində avtomobillərin idarə edilmə qaydaları;</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avtomobillərin təhlükəsiz idarə olunması.</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3</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3,5</w:t>
            </w: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0,5</w:t>
            </w:r>
          </w:p>
        </w:tc>
      </w:tr>
      <w:tr w:rsidR="00723880" w:rsidRPr="00723880" w:rsidTr="00723880">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ind w:left="501" w:hanging="360"/>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7.</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 </w:t>
            </w:r>
          </w:p>
        </w:tc>
        <w:tc>
          <w:tcPr>
            <w:tcW w:w="8910" w:type="dxa"/>
            <w:tcBorders>
              <w:top w:val="nil"/>
              <w:left w:val="nil"/>
              <w:bottom w:val="single" w:sz="8" w:space="0" w:color="auto"/>
              <w:right w:val="single" w:sz="8" w:space="0" w:color="auto"/>
            </w:tcBorders>
            <w:tcMar>
              <w:top w:w="0" w:type="dxa"/>
              <w:left w:w="108" w:type="dxa"/>
              <w:bottom w:w="0" w:type="dxa"/>
              <w:right w:w="108" w:type="dxa"/>
            </w:tcMar>
            <w:hideMark/>
          </w:tcPr>
          <w:p w:rsidR="00723880" w:rsidRPr="00723880" w:rsidRDefault="00723880" w:rsidP="00723880">
            <w:pPr>
              <w:jc w:val="both"/>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Taksi minik avtomobilləri ilə sərnişinlərin daşınma qaydaları:</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taksi minik avtomobilinin sifarişçilərə təqdim olunması;</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i/>
                <w:iCs/>
                <w:color w:val="000000"/>
                <w:lang w:val="az-Latn-AZ" w:eastAsia="az-Latn-AZ" w:bidi="kn-IN"/>
              </w:rPr>
              <w:t>taksi minik avtomobillərinin duracaq</w:t>
            </w:r>
            <w:r w:rsidRPr="00723880">
              <w:rPr>
                <w:rFonts w:ascii="Palatino Linotype" w:eastAsia="Times New Roman" w:hAnsi="Palatino Linotype" w:cs="Times New Roman"/>
                <w:i/>
                <w:iCs/>
                <w:lang w:val="az-Latn-AZ" w:eastAsia="az-Latn-AZ" w:bidi="kn-IN"/>
              </w:rPr>
              <w:t> </w:t>
            </w:r>
            <w:proofErr w:type="spellStart"/>
            <w:r w:rsidRPr="00723880">
              <w:rPr>
                <w:rFonts w:ascii="Palatino Linotype" w:eastAsia="Times New Roman" w:hAnsi="Palatino Linotype" w:cs="Times New Roman"/>
                <w:lang w:val="az-Latn-AZ" w:eastAsia="az-Latn-AZ" w:bidi="kn-IN"/>
              </w:rPr>
              <w:t>yerlərindən</w:t>
            </w:r>
            <w:proofErr w:type="spellEnd"/>
            <w:r w:rsidRPr="00723880">
              <w:rPr>
                <w:rFonts w:ascii="Palatino Linotype" w:eastAsia="Times New Roman" w:hAnsi="Palatino Linotype" w:cs="Times New Roman"/>
                <w:lang w:val="az-Latn-AZ" w:eastAsia="az-Latn-AZ" w:bidi="kn-IN"/>
              </w:rPr>
              <w:t xml:space="preserve"> düzgün istifadə etmə qaydaları;</w:t>
            </w:r>
            <w:r w:rsidRPr="00723880">
              <w:rPr>
                <w:rFonts w:ascii="Palatino Linotype" w:eastAsia="Times New Roman" w:hAnsi="Palatino Linotype" w:cs="Times New Roman"/>
                <w:b/>
                <w:bCs/>
                <w:color w:val="0000FF"/>
                <w:sz w:val="20"/>
                <w:szCs w:val="20"/>
                <w:vertAlign w:val="superscript"/>
                <w:lang w:val="az-Latn-AZ" w:eastAsia="az-Latn-AZ" w:bidi="kn-IN"/>
              </w:rPr>
              <w:t> </w:t>
            </w:r>
            <w:bookmarkStart w:id="3" w:name="_ednref3"/>
            <w:r w:rsidRPr="00723880">
              <w:rPr>
                <w:rFonts w:ascii="Palatino Linotype" w:eastAsia="Times New Roman" w:hAnsi="Palatino Linotype" w:cs="Times New Roman"/>
                <w:b/>
                <w:bCs/>
                <w:color w:val="0000FF"/>
                <w:sz w:val="20"/>
                <w:szCs w:val="20"/>
                <w:vertAlign w:val="superscript"/>
                <w:lang w:val="az-Latn-AZ" w:eastAsia="az-Latn-AZ" w:bidi="kn-IN"/>
              </w:rPr>
              <w:fldChar w:fldCharType="begin"/>
            </w:r>
            <w:r w:rsidRPr="00723880">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"http://www.e-qanun.az/alpidata/framework/data/32/c_f_32883.htm" \l "_edn3" \o "" </w:instrText>
            </w:r>
            <w:r w:rsidRPr="00723880">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723880">
              <w:rPr>
                <w:rFonts w:ascii="Palatino Linotype" w:eastAsia="Times New Roman" w:hAnsi="Palatino Linotype" w:cs="Times New Roman"/>
                <w:b/>
                <w:bCs/>
                <w:color w:val="0000FF"/>
                <w:sz w:val="20"/>
                <w:szCs w:val="20"/>
                <w:u w:val="single"/>
                <w:vertAlign w:val="superscript"/>
                <w:lang w:val="az-Latn-AZ" w:eastAsia="az-Latn-AZ" w:bidi="kn-IN"/>
              </w:rPr>
              <w:t>[3]</w:t>
            </w:r>
            <w:r w:rsidRPr="00723880">
              <w:rPr>
                <w:rFonts w:ascii="Palatino Linotype" w:eastAsia="Times New Roman" w:hAnsi="Palatino Linotype" w:cs="Times New Roman"/>
                <w:b/>
                <w:bCs/>
                <w:color w:val="0000FF"/>
                <w:sz w:val="20"/>
                <w:szCs w:val="20"/>
                <w:vertAlign w:val="superscript"/>
                <w:lang w:val="az-Latn-AZ" w:eastAsia="az-Latn-AZ" w:bidi="kn-IN"/>
              </w:rPr>
              <w:fldChar w:fldCharType="end"/>
            </w:r>
            <w:bookmarkEnd w:id="3"/>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sərnişinlərin və baqaj daşınması qaydaları;</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ölçü və çəkiyə uyğun daşınmaya icazə verilən baqaj;</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daşınması qadağan olunan əşyalar;</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taksometrdən istifadə və sərnişinlərlə hesablaşma qaydası;</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 xml:space="preserve">avtomobil nəqliyyatı ilə sərnişin </w:t>
            </w:r>
            <w:proofErr w:type="spellStart"/>
            <w:r w:rsidRPr="00723880">
              <w:rPr>
                <w:rFonts w:ascii="Palatino Linotype" w:eastAsia="Times New Roman" w:hAnsi="Palatino Linotype" w:cs="Times New Roman"/>
                <w:lang w:val="az-Latn-AZ" w:eastAsia="az-Latn-AZ" w:bidi="kn-IN"/>
              </w:rPr>
              <w:t>daşımalarının</w:t>
            </w:r>
            <w:proofErr w:type="spellEnd"/>
            <w:r w:rsidRPr="00723880">
              <w:rPr>
                <w:rFonts w:ascii="Palatino Linotype" w:eastAsia="Times New Roman" w:hAnsi="Palatino Linotype" w:cs="Times New Roman"/>
                <w:lang w:val="az-Latn-AZ" w:eastAsia="az-Latn-AZ" w:bidi="kn-IN"/>
              </w:rPr>
              <w:t xml:space="preserve"> yerinə </w:t>
            </w:r>
            <w:proofErr w:type="spellStart"/>
            <w:r w:rsidRPr="00723880">
              <w:rPr>
                <w:rFonts w:ascii="Palatino Linotype" w:eastAsia="Times New Roman" w:hAnsi="Palatino Linotype" w:cs="Times New Roman"/>
                <w:lang w:val="az-Latn-AZ" w:eastAsia="az-Latn-AZ" w:bidi="kn-IN"/>
              </w:rPr>
              <w:t>yetirilməsinə</w:t>
            </w:r>
            <w:proofErr w:type="spellEnd"/>
            <w:r w:rsidRPr="00723880">
              <w:rPr>
                <w:rFonts w:ascii="Palatino Linotype" w:eastAsia="Times New Roman" w:hAnsi="Palatino Linotype" w:cs="Times New Roman"/>
                <w:lang w:val="az-Latn-AZ" w:eastAsia="az-Latn-AZ" w:bidi="kn-IN"/>
              </w:rPr>
              <w:t xml:space="preserve"> dövlət nəzarəti.</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 </w:t>
            </w:r>
          </w:p>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 </w:t>
            </w:r>
          </w:p>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3</w:t>
            </w:r>
          </w:p>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 </w:t>
            </w:r>
          </w:p>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 </w:t>
            </w:r>
          </w:p>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 </w:t>
            </w:r>
          </w:p>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2,5</w:t>
            </w:r>
          </w:p>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 </w:t>
            </w:r>
          </w:p>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 </w:t>
            </w: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 </w:t>
            </w:r>
          </w:p>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 </w:t>
            </w:r>
          </w:p>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0,5</w:t>
            </w:r>
          </w:p>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 </w:t>
            </w:r>
          </w:p>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 </w:t>
            </w:r>
          </w:p>
        </w:tc>
      </w:tr>
      <w:tr w:rsidR="00723880" w:rsidRPr="00723880" w:rsidTr="00723880">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ind w:left="501" w:hanging="360"/>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8.</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b/>
                <w:bCs/>
                <w:lang w:val="az-Latn-AZ" w:eastAsia="az-Latn-AZ" w:bidi="kn-IN"/>
              </w:rPr>
              <w:t> </w:t>
            </w:r>
          </w:p>
        </w:tc>
        <w:tc>
          <w:tcPr>
            <w:tcW w:w="8910" w:type="dxa"/>
            <w:tcBorders>
              <w:top w:val="nil"/>
              <w:left w:val="nil"/>
              <w:bottom w:val="single" w:sz="8" w:space="0" w:color="auto"/>
              <w:right w:val="single" w:sz="8" w:space="0" w:color="auto"/>
            </w:tcBorders>
            <w:tcMar>
              <w:top w:w="0" w:type="dxa"/>
              <w:left w:w="108" w:type="dxa"/>
              <w:bottom w:w="0" w:type="dxa"/>
              <w:right w:w="108" w:type="dxa"/>
            </w:tcMar>
            <w:hideMark/>
          </w:tcPr>
          <w:p w:rsidR="00723880" w:rsidRPr="00723880" w:rsidRDefault="00723880" w:rsidP="00723880">
            <w:pPr>
              <w:jc w:val="both"/>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Sərnişinlərin hüquqları, vəzifələri və qadağalar.</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2</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2</w:t>
            </w: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w:t>
            </w:r>
          </w:p>
        </w:tc>
      </w:tr>
      <w:tr w:rsidR="00723880" w:rsidRPr="00723880" w:rsidTr="00723880">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ind w:left="501" w:hanging="360"/>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9.</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b/>
                <w:bCs/>
                <w:lang w:val="az-Latn-AZ" w:eastAsia="az-Latn-AZ" w:bidi="kn-IN"/>
              </w:rPr>
              <w:t> </w:t>
            </w:r>
          </w:p>
        </w:tc>
        <w:tc>
          <w:tcPr>
            <w:tcW w:w="8910" w:type="dxa"/>
            <w:tcBorders>
              <w:top w:val="nil"/>
              <w:left w:val="nil"/>
              <w:bottom w:val="single" w:sz="8" w:space="0" w:color="auto"/>
              <w:right w:val="single" w:sz="8" w:space="0" w:color="auto"/>
            </w:tcBorders>
            <w:tcMar>
              <w:top w:w="0" w:type="dxa"/>
              <w:left w:w="108" w:type="dxa"/>
              <w:bottom w:w="0" w:type="dxa"/>
              <w:right w:w="108" w:type="dxa"/>
            </w:tcMar>
            <w:hideMark/>
          </w:tcPr>
          <w:p w:rsidR="00723880" w:rsidRPr="00723880" w:rsidRDefault="00723880" w:rsidP="00723880">
            <w:pPr>
              <w:jc w:val="both"/>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 xml:space="preserve">Taksi minik avtomobili </w:t>
            </w:r>
            <w:proofErr w:type="spellStart"/>
            <w:r w:rsidRPr="00723880">
              <w:rPr>
                <w:rFonts w:ascii="Palatino Linotype" w:eastAsia="Times New Roman" w:hAnsi="Palatino Linotype" w:cs="Times New Roman"/>
                <w:lang w:val="az-Latn-AZ" w:eastAsia="az-Latn-AZ" w:bidi="kn-IN"/>
              </w:rPr>
              <w:t>sürücülərinin</w:t>
            </w:r>
            <w:proofErr w:type="spellEnd"/>
            <w:r w:rsidRPr="00723880">
              <w:rPr>
                <w:rFonts w:ascii="Palatino Linotype" w:eastAsia="Times New Roman" w:hAnsi="Palatino Linotype" w:cs="Times New Roman"/>
                <w:lang w:val="az-Latn-AZ" w:eastAsia="az-Latn-AZ" w:bidi="kn-IN"/>
              </w:rPr>
              <w:t xml:space="preserve"> hüquqları, vəzifələri və qadağalar.</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2</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2</w:t>
            </w: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w:t>
            </w:r>
          </w:p>
        </w:tc>
      </w:tr>
      <w:tr w:rsidR="00723880" w:rsidRPr="00723880" w:rsidTr="00723880">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ind w:left="501" w:hanging="360"/>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10.</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b/>
                <w:bCs/>
                <w:lang w:val="az-Latn-AZ" w:eastAsia="az-Latn-AZ" w:bidi="kn-IN"/>
              </w:rPr>
              <w:t> </w:t>
            </w:r>
          </w:p>
        </w:tc>
        <w:tc>
          <w:tcPr>
            <w:tcW w:w="8910" w:type="dxa"/>
            <w:tcBorders>
              <w:top w:val="nil"/>
              <w:left w:val="nil"/>
              <w:bottom w:val="single" w:sz="8" w:space="0" w:color="auto"/>
              <w:right w:val="single" w:sz="8" w:space="0" w:color="auto"/>
            </w:tcBorders>
            <w:tcMar>
              <w:top w:w="0" w:type="dxa"/>
              <w:left w:w="108" w:type="dxa"/>
              <w:bottom w:w="0" w:type="dxa"/>
              <w:right w:w="108" w:type="dxa"/>
            </w:tcMar>
            <w:hideMark/>
          </w:tcPr>
          <w:p w:rsidR="00723880" w:rsidRPr="00723880" w:rsidRDefault="00723880" w:rsidP="00723880">
            <w:pPr>
              <w:jc w:val="both"/>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 xml:space="preserve">Avtomobil nəqliyyatı haqqında Azərbaycan Respublikasının normativ hüquqi aktlarına riayət </w:t>
            </w:r>
            <w:proofErr w:type="spellStart"/>
            <w:r w:rsidRPr="00723880">
              <w:rPr>
                <w:rFonts w:ascii="Palatino Linotype" w:eastAsia="Times New Roman" w:hAnsi="Palatino Linotype" w:cs="Times New Roman"/>
                <w:lang w:val="az-Latn-AZ" w:eastAsia="az-Latn-AZ" w:bidi="kn-IN"/>
              </w:rPr>
              <w:t>edilməməsinə</w:t>
            </w:r>
            <w:proofErr w:type="spellEnd"/>
            <w:r w:rsidRPr="00723880">
              <w:rPr>
                <w:rFonts w:ascii="Palatino Linotype" w:eastAsia="Times New Roman" w:hAnsi="Palatino Linotype" w:cs="Times New Roman"/>
                <w:lang w:val="az-Latn-AZ" w:eastAsia="az-Latn-AZ" w:bidi="kn-IN"/>
              </w:rPr>
              <w:t xml:space="preserve"> görə </w:t>
            </w:r>
            <w:proofErr w:type="spellStart"/>
            <w:r w:rsidRPr="00723880">
              <w:rPr>
                <w:rFonts w:ascii="Palatino Linotype" w:eastAsia="Times New Roman" w:hAnsi="Palatino Linotype" w:cs="Times New Roman"/>
                <w:lang w:val="az-Latn-AZ" w:eastAsia="az-Latn-AZ" w:bidi="kn-IN"/>
              </w:rPr>
              <w:t>sürücülərin</w:t>
            </w:r>
            <w:proofErr w:type="spellEnd"/>
            <w:r w:rsidRPr="00723880">
              <w:rPr>
                <w:rFonts w:ascii="Palatino Linotype" w:eastAsia="Times New Roman" w:hAnsi="Palatino Linotype" w:cs="Times New Roman"/>
                <w:lang w:val="az-Latn-AZ" w:eastAsia="az-Latn-AZ" w:bidi="kn-IN"/>
              </w:rPr>
              <w:t xml:space="preserve"> və sərnişinlərin məsuliyyəti</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 </w:t>
            </w:r>
          </w:p>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1</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 </w:t>
            </w:r>
          </w:p>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1</w:t>
            </w: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 </w:t>
            </w:r>
          </w:p>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w:t>
            </w:r>
          </w:p>
        </w:tc>
      </w:tr>
      <w:tr w:rsidR="00723880" w:rsidRPr="00723880" w:rsidTr="00723880">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ind w:left="501" w:hanging="360"/>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11.</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b/>
                <w:bCs/>
                <w:lang w:val="az-Latn-AZ" w:eastAsia="az-Latn-AZ" w:bidi="kn-IN"/>
              </w:rPr>
              <w:t> </w:t>
            </w:r>
          </w:p>
        </w:tc>
        <w:tc>
          <w:tcPr>
            <w:tcW w:w="8910" w:type="dxa"/>
            <w:tcBorders>
              <w:top w:val="nil"/>
              <w:left w:val="nil"/>
              <w:bottom w:val="single" w:sz="8" w:space="0" w:color="auto"/>
              <w:right w:val="single" w:sz="8" w:space="0" w:color="auto"/>
            </w:tcBorders>
            <w:tcMar>
              <w:top w:w="0" w:type="dxa"/>
              <w:left w:w="108" w:type="dxa"/>
              <w:bottom w:w="0" w:type="dxa"/>
              <w:right w:w="108" w:type="dxa"/>
            </w:tcMar>
            <w:hideMark/>
          </w:tcPr>
          <w:p w:rsidR="00723880" w:rsidRPr="00723880" w:rsidRDefault="00723880" w:rsidP="00723880">
            <w:pPr>
              <w:jc w:val="both"/>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İlk tibbi yardım:</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ilk tibbi yardım barədə ümumi məlumat. İlk tibbi yardım çantalarının tərkibi və oradakı ləvazimatlardan, preparatlardan istifadə qaydaları;</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lastRenderedPageBreak/>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 xml:space="preserve">yol-nəqliyyat hadisəsi baş verdikdə xəsarət alanlara ilk tibbi yardım </w:t>
            </w:r>
            <w:proofErr w:type="spellStart"/>
            <w:r w:rsidRPr="00723880">
              <w:rPr>
                <w:rFonts w:ascii="Palatino Linotype" w:eastAsia="Times New Roman" w:hAnsi="Palatino Linotype" w:cs="Times New Roman"/>
                <w:lang w:val="az-Latn-AZ" w:eastAsia="az-Latn-AZ" w:bidi="kn-IN"/>
              </w:rPr>
              <w:t>göstərilməsinin</w:t>
            </w:r>
            <w:proofErr w:type="spellEnd"/>
            <w:r w:rsidRPr="00723880">
              <w:rPr>
                <w:rFonts w:ascii="Palatino Linotype" w:eastAsia="Times New Roman" w:hAnsi="Palatino Linotype" w:cs="Times New Roman"/>
                <w:lang w:val="az-Latn-AZ" w:eastAsia="az-Latn-AZ" w:bidi="kn-IN"/>
              </w:rPr>
              <w:t xml:space="preserve"> ardıcıllığı;</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travmalarda ilk yardım, travmatik şoka qarşı tədbirlər.</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lastRenderedPageBreak/>
              <w:t>3</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2</w:t>
            </w: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1</w:t>
            </w:r>
          </w:p>
        </w:tc>
      </w:tr>
      <w:tr w:rsidR="00723880" w:rsidRPr="00723880" w:rsidTr="00723880">
        <w:trPr>
          <w:jc w:val="center"/>
        </w:trPr>
        <w:tc>
          <w:tcPr>
            <w:tcW w:w="1478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b/>
                <w:bCs/>
                <w:lang w:val="az-Latn-AZ" w:eastAsia="az-Latn-AZ" w:bidi="kn-IN"/>
              </w:rPr>
              <w:lastRenderedPageBreak/>
              <w:t xml:space="preserve">Taksi minik avtomobili </w:t>
            </w:r>
            <w:proofErr w:type="spellStart"/>
            <w:r w:rsidRPr="00723880">
              <w:rPr>
                <w:rFonts w:ascii="Palatino Linotype" w:eastAsia="Times New Roman" w:hAnsi="Palatino Linotype" w:cs="Times New Roman"/>
                <w:b/>
                <w:bCs/>
                <w:lang w:val="az-Latn-AZ" w:eastAsia="az-Latn-AZ" w:bidi="kn-IN"/>
              </w:rPr>
              <w:t>sürücülərinin</w:t>
            </w:r>
            <w:proofErr w:type="spellEnd"/>
            <w:r w:rsidRPr="00723880">
              <w:rPr>
                <w:rFonts w:ascii="Palatino Linotype" w:eastAsia="Times New Roman" w:hAnsi="Palatino Linotype" w:cs="Times New Roman"/>
                <w:b/>
                <w:bCs/>
                <w:lang w:val="az-Latn-AZ" w:eastAsia="az-Latn-AZ" w:bidi="kn-IN"/>
              </w:rPr>
              <w:t xml:space="preserve"> etik davranışına aid məlumatlar</w:t>
            </w:r>
          </w:p>
        </w:tc>
      </w:tr>
      <w:tr w:rsidR="00723880" w:rsidRPr="00723880" w:rsidTr="00723880">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ind w:left="501" w:hanging="360"/>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12.</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b/>
                <w:bCs/>
                <w:lang w:val="az-Latn-AZ" w:eastAsia="az-Latn-AZ" w:bidi="kn-IN"/>
              </w:rPr>
              <w:t> </w:t>
            </w:r>
          </w:p>
        </w:tc>
        <w:tc>
          <w:tcPr>
            <w:tcW w:w="8910" w:type="dxa"/>
            <w:tcBorders>
              <w:top w:val="nil"/>
              <w:left w:val="nil"/>
              <w:bottom w:val="single" w:sz="8" w:space="0" w:color="auto"/>
              <w:right w:val="single" w:sz="8" w:space="0" w:color="auto"/>
            </w:tcBorders>
            <w:tcMar>
              <w:top w:w="0" w:type="dxa"/>
              <w:left w:w="108" w:type="dxa"/>
              <w:bottom w:w="0" w:type="dxa"/>
              <w:right w:w="108" w:type="dxa"/>
            </w:tcMar>
            <w:hideMark/>
          </w:tcPr>
          <w:p w:rsidR="00723880" w:rsidRPr="00723880" w:rsidRDefault="00723880" w:rsidP="00723880">
            <w:pPr>
              <w:jc w:val="both"/>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 sərnişinlərlə davranış qaydaları və mədəni rəftar;</w:t>
            </w:r>
          </w:p>
          <w:p w:rsidR="00723880" w:rsidRPr="00723880" w:rsidRDefault="00723880" w:rsidP="00723880">
            <w:pPr>
              <w:jc w:val="both"/>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 sərnişinlərlə ünsiyyətin psixologiyası və münaqişəli vəziyyətlərin aradan qaldırılması yolları;</w:t>
            </w:r>
          </w:p>
          <w:p w:rsidR="00723880" w:rsidRPr="00723880" w:rsidRDefault="00723880" w:rsidP="00723880">
            <w:pPr>
              <w:jc w:val="both"/>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 - ünsiyyətdə kobudluğun, taksi minik avtomobilində </w:t>
            </w:r>
            <w:r w:rsidRPr="00723880">
              <w:rPr>
                <w:rFonts w:ascii="Palatino Linotype" w:eastAsia="Times New Roman" w:hAnsi="Palatino Linotype" w:cs="Times New Roman"/>
                <w:i/>
                <w:iCs/>
                <w:color w:val="000000"/>
                <w:lang w:val="az-Latn-AZ" w:eastAsia="az-Latn-AZ" w:bidi="kn-IN"/>
              </w:rPr>
              <w:t>tütün</w:t>
            </w:r>
            <w:r w:rsidRPr="00723880">
              <w:rPr>
                <w:rFonts w:ascii="Palatino Linotype" w:eastAsia="Times New Roman" w:hAnsi="Palatino Linotype" w:cs="Times New Roman"/>
                <w:lang w:val="az-Latn-AZ" w:eastAsia="az-Latn-AZ" w:bidi="kn-IN"/>
              </w:rPr>
              <w:t> </w:t>
            </w:r>
            <w:proofErr w:type="spellStart"/>
            <w:r w:rsidRPr="00723880">
              <w:rPr>
                <w:rFonts w:ascii="Palatino Linotype" w:eastAsia="Times New Roman" w:hAnsi="Palatino Linotype" w:cs="Times New Roman"/>
                <w:lang w:val="az-Latn-AZ" w:eastAsia="az-Latn-AZ" w:bidi="kn-IN"/>
              </w:rPr>
              <w:t>çəkilməsinin</w:t>
            </w:r>
            <w:proofErr w:type="spellEnd"/>
            <w:r w:rsidRPr="00723880">
              <w:rPr>
                <w:rFonts w:ascii="Palatino Linotype" w:eastAsia="Times New Roman" w:hAnsi="Palatino Linotype" w:cs="Times New Roman"/>
                <w:lang w:val="az-Latn-AZ" w:eastAsia="az-Latn-AZ" w:bidi="kn-IN"/>
              </w:rPr>
              <w:t xml:space="preserve"> və qida qəbul </w:t>
            </w:r>
            <w:proofErr w:type="spellStart"/>
            <w:r w:rsidRPr="00723880">
              <w:rPr>
                <w:rFonts w:ascii="Palatino Linotype" w:eastAsia="Times New Roman" w:hAnsi="Palatino Linotype" w:cs="Times New Roman"/>
                <w:lang w:val="az-Latn-AZ" w:eastAsia="az-Latn-AZ" w:bidi="kn-IN"/>
              </w:rPr>
              <w:t>edilməsinin</w:t>
            </w:r>
            <w:proofErr w:type="spellEnd"/>
            <w:r w:rsidRPr="00723880">
              <w:rPr>
                <w:rFonts w:ascii="Palatino Linotype" w:eastAsia="Times New Roman" w:hAnsi="Palatino Linotype" w:cs="Times New Roman"/>
                <w:lang w:val="az-Latn-AZ" w:eastAsia="az-Latn-AZ" w:bidi="kn-IN"/>
              </w:rPr>
              <w:t xml:space="preserve"> yolverilməzliyi;</w:t>
            </w:r>
          </w:p>
          <w:p w:rsidR="00723880" w:rsidRPr="00723880" w:rsidRDefault="00723880" w:rsidP="00723880">
            <w:pPr>
              <w:ind w:left="-108"/>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  - peşəkarlıq və fərdi məsuliyyət;</w:t>
            </w:r>
          </w:p>
          <w:p w:rsidR="00723880" w:rsidRPr="00723880" w:rsidRDefault="00723880" w:rsidP="00723880">
            <w:pPr>
              <w:ind w:left="-108"/>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 xml:space="preserve"> - </w:t>
            </w:r>
            <w:proofErr w:type="spellStart"/>
            <w:r w:rsidRPr="00723880">
              <w:rPr>
                <w:rFonts w:ascii="Palatino Linotype" w:eastAsia="Times New Roman" w:hAnsi="Palatino Linotype" w:cs="Times New Roman"/>
                <w:lang w:val="az-Latn-AZ" w:eastAsia="az-Latn-AZ" w:bidi="kn-IN"/>
              </w:rPr>
              <w:t>sürücülərin</w:t>
            </w:r>
            <w:proofErr w:type="spellEnd"/>
            <w:r w:rsidRPr="00723880">
              <w:rPr>
                <w:rFonts w:ascii="Palatino Linotype" w:eastAsia="Times New Roman" w:hAnsi="Palatino Linotype" w:cs="Times New Roman"/>
                <w:lang w:val="az-Latn-AZ" w:eastAsia="az-Latn-AZ" w:bidi="kn-IN"/>
              </w:rPr>
              <w:t xml:space="preserve"> xarici görünüşü və geyim forması.</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5</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3</w:t>
            </w: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w:t>
            </w:r>
          </w:p>
        </w:tc>
      </w:tr>
      <w:tr w:rsidR="00723880" w:rsidRPr="00723880" w:rsidTr="00723880">
        <w:trPr>
          <w:jc w:val="center"/>
        </w:trPr>
        <w:tc>
          <w:tcPr>
            <w:tcW w:w="1478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b/>
                <w:bCs/>
                <w:lang w:val="az-Latn-AZ" w:eastAsia="az-Latn-AZ" w:bidi="kn-IN"/>
              </w:rPr>
              <w:t>Obyektlərin adı və yeri haqqında məlumatın verilməsi</w:t>
            </w:r>
          </w:p>
        </w:tc>
      </w:tr>
      <w:tr w:rsidR="00723880" w:rsidRPr="00723880" w:rsidTr="00723880">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ind w:left="501" w:hanging="360"/>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13.</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b/>
                <w:bCs/>
                <w:lang w:val="az-Latn-AZ" w:eastAsia="az-Latn-AZ" w:bidi="kn-IN"/>
              </w:rPr>
              <w:t> </w:t>
            </w:r>
          </w:p>
        </w:tc>
        <w:tc>
          <w:tcPr>
            <w:tcW w:w="8910" w:type="dxa"/>
            <w:tcBorders>
              <w:top w:val="nil"/>
              <w:left w:val="nil"/>
              <w:bottom w:val="single" w:sz="8" w:space="0" w:color="auto"/>
              <w:right w:val="single" w:sz="8" w:space="0" w:color="auto"/>
            </w:tcBorders>
            <w:tcMar>
              <w:top w:w="0" w:type="dxa"/>
              <w:left w:w="108" w:type="dxa"/>
              <w:bottom w:w="0" w:type="dxa"/>
              <w:right w:w="108" w:type="dxa"/>
            </w:tcMar>
            <w:hideMark/>
          </w:tcPr>
          <w:p w:rsidR="00723880" w:rsidRPr="00723880" w:rsidRDefault="00723880" w:rsidP="00723880">
            <w:pPr>
              <w:ind w:left="75"/>
              <w:jc w:val="both"/>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 inzibati ərazi vahidlərinin sərhədləri, dislokasiyası, tarixi mədəniyyət abidələrinin, sosial əhəmiyyətli obyektlərin, ali təhsil müəssisələrinin, ticarət obyektlərinin, xəstəxanaların yerləşdiyi ərazilər, avtomagistrallar, giriş-çıxış istiqamətləri, məsafələr, küçə və prospektlərin adları barədə ətraflı məlumatlar</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3</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2</w:t>
            </w: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w:t>
            </w:r>
          </w:p>
        </w:tc>
      </w:tr>
      <w:tr w:rsidR="00723880" w:rsidRPr="00723880" w:rsidTr="00723880">
        <w:trPr>
          <w:jc w:val="center"/>
        </w:trPr>
        <w:tc>
          <w:tcPr>
            <w:tcW w:w="1478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b/>
                <w:bCs/>
                <w:lang w:val="az-Latn-AZ" w:eastAsia="az-Latn-AZ" w:bidi="kn-IN"/>
              </w:rPr>
              <w:t xml:space="preserve">Minik avtomobil </w:t>
            </w:r>
            <w:proofErr w:type="spellStart"/>
            <w:r w:rsidRPr="00723880">
              <w:rPr>
                <w:rFonts w:ascii="Palatino Linotype" w:eastAsia="Times New Roman" w:hAnsi="Palatino Linotype" w:cs="Times New Roman"/>
                <w:b/>
                <w:bCs/>
                <w:lang w:val="az-Latn-AZ" w:eastAsia="az-Latn-AZ" w:bidi="kn-IN"/>
              </w:rPr>
              <w:t>simulyatorunda</w:t>
            </w:r>
            <w:proofErr w:type="spellEnd"/>
            <w:r w:rsidRPr="00723880">
              <w:rPr>
                <w:rFonts w:ascii="Palatino Linotype" w:eastAsia="Times New Roman" w:hAnsi="Palatino Linotype" w:cs="Times New Roman"/>
                <w:b/>
                <w:bCs/>
                <w:lang w:val="az-Latn-AZ" w:eastAsia="az-Latn-AZ" w:bidi="kn-IN"/>
              </w:rPr>
              <w:t xml:space="preserve"> sürmə və ya minik avtomobilində sürmə təlimi</w:t>
            </w:r>
          </w:p>
        </w:tc>
      </w:tr>
      <w:tr w:rsidR="00723880" w:rsidRPr="00723880" w:rsidTr="00723880">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ind w:left="501" w:hanging="360"/>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14.</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b/>
                <w:bCs/>
                <w:lang w:val="az-Latn-AZ" w:eastAsia="az-Latn-AZ" w:bidi="kn-IN"/>
              </w:rPr>
              <w:t> </w:t>
            </w:r>
          </w:p>
        </w:tc>
        <w:tc>
          <w:tcPr>
            <w:tcW w:w="8910" w:type="dxa"/>
            <w:tcBorders>
              <w:top w:val="nil"/>
              <w:left w:val="nil"/>
              <w:bottom w:val="single" w:sz="8" w:space="0" w:color="auto"/>
              <w:right w:val="single" w:sz="8" w:space="0" w:color="auto"/>
            </w:tcBorders>
            <w:tcMar>
              <w:top w:w="0" w:type="dxa"/>
              <w:left w:w="108" w:type="dxa"/>
              <w:bottom w:w="0" w:type="dxa"/>
              <w:right w:w="108" w:type="dxa"/>
            </w:tcMar>
            <w:hideMark/>
          </w:tcPr>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mürəkkəb yol şəraitində, dar keçidlərdə manevretmə;</w:t>
            </w:r>
          </w:p>
          <w:p w:rsidR="00723880" w:rsidRPr="00723880" w:rsidRDefault="00723880" w:rsidP="00723880">
            <w:pPr>
              <w:ind w:left="435" w:hanging="360"/>
              <w:jc w:val="both"/>
              <w:rPr>
                <w:rFonts w:ascii="Times New Roman" w:eastAsia="Times New Roman" w:hAnsi="Times New Roman" w:cs="Times New Roman"/>
                <w:lang w:val="az-Latn-AZ" w:eastAsia="az-Latn-AZ" w:bidi="kn-IN"/>
              </w:rPr>
            </w:pPr>
            <w:r w:rsidRPr="00723880">
              <w:rPr>
                <w:rFonts w:ascii="Times New Roman" w:eastAsia="Times New Roman" w:hAnsi="Times New Roman" w:cs="Times New Roman"/>
                <w:lang w:val="az-Latn-AZ" w:eastAsia="az-Latn-AZ" w:bidi="kn-IN"/>
              </w:rPr>
              <w:t>-</w:t>
            </w:r>
            <w:r w:rsidRPr="00723880">
              <w:rPr>
                <w:rFonts w:ascii="Times New Roman" w:eastAsia="Times New Roman" w:hAnsi="Times New Roman" w:cs="Times New Roman"/>
                <w:sz w:val="14"/>
                <w:szCs w:val="14"/>
                <w:lang w:val="az-Latn-AZ" w:eastAsia="az-Latn-AZ" w:bidi="kn-IN"/>
              </w:rPr>
              <w:t>          </w:t>
            </w:r>
            <w:r w:rsidRPr="00723880">
              <w:rPr>
                <w:rFonts w:ascii="Palatino Linotype" w:eastAsia="Times New Roman" w:hAnsi="Palatino Linotype" w:cs="Times New Roman"/>
                <w:lang w:val="az-Latn-AZ" w:eastAsia="az-Latn-AZ" w:bidi="kn-IN"/>
              </w:rPr>
              <w:t>hərəkətin intensivliyi çox olan yollarda və günün qaranlıq vaxtlarında minik avtomobillərinin hərəkəti.</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3</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w:t>
            </w: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3</w:t>
            </w:r>
          </w:p>
        </w:tc>
      </w:tr>
      <w:tr w:rsidR="00723880" w:rsidRPr="00723880" w:rsidTr="00723880">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ind w:left="141"/>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 </w:t>
            </w:r>
          </w:p>
        </w:tc>
        <w:tc>
          <w:tcPr>
            <w:tcW w:w="8910" w:type="dxa"/>
            <w:tcBorders>
              <w:top w:val="nil"/>
              <w:left w:val="nil"/>
              <w:bottom w:val="single" w:sz="8" w:space="0" w:color="auto"/>
              <w:right w:val="single" w:sz="8" w:space="0" w:color="auto"/>
            </w:tcBorders>
            <w:tcMar>
              <w:top w:w="0" w:type="dxa"/>
              <w:left w:w="108" w:type="dxa"/>
              <w:bottom w:w="0" w:type="dxa"/>
              <w:right w:w="108" w:type="dxa"/>
            </w:tcMar>
            <w:hideMark/>
          </w:tcPr>
          <w:p w:rsidR="00723880" w:rsidRPr="00723880" w:rsidRDefault="00723880" w:rsidP="00723880">
            <w:pP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Məqbul</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2</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w:t>
            </w: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w:t>
            </w:r>
          </w:p>
        </w:tc>
      </w:tr>
      <w:tr w:rsidR="00723880" w:rsidRPr="00723880" w:rsidTr="00723880">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 </w:t>
            </w:r>
          </w:p>
        </w:tc>
        <w:tc>
          <w:tcPr>
            <w:tcW w:w="8910" w:type="dxa"/>
            <w:tcBorders>
              <w:top w:val="nil"/>
              <w:left w:val="nil"/>
              <w:bottom w:val="single" w:sz="8" w:space="0" w:color="auto"/>
              <w:right w:val="single" w:sz="8" w:space="0" w:color="auto"/>
            </w:tcBorders>
            <w:tcMar>
              <w:top w:w="0" w:type="dxa"/>
              <w:left w:w="108" w:type="dxa"/>
              <w:bottom w:w="0" w:type="dxa"/>
              <w:right w:w="108" w:type="dxa"/>
            </w:tcMar>
            <w:hideMark/>
          </w:tcPr>
          <w:p w:rsidR="00723880" w:rsidRPr="00723880" w:rsidRDefault="00723880" w:rsidP="00723880">
            <w:pP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CƏMİ</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42</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31,5</w:t>
            </w: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880" w:rsidRPr="00723880" w:rsidRDefault="00723880" w:rsidP="00723880">
            <w:pPr>
              <w:jc w:val="center"/>
              <w:rPr>
                <w:rFonts w:ascii="Times New Roman" w:eastAsia="Times New Roman" w:hAnsi="Times New Roman" w:cs="Times New Roman"/>
                <w:lang w:val="az-Latn-AZ" w:eastAsia="az-Latn-AZ" w:bidi="kn-IN"/>
              </w:rPr>
            </w:pPr>
            <w:r w:rsidRPr="00723880">
              <w:rPr>
                <w:rFonts w:ascii="Palatino Linotype" w:eastAsia="Times New Roman" w:hAnsi="Palatino Linotype" w:cs="Times New Roman"/>
                <w:lang w:val="az-Latn-AZ" w:eastAsia="az-Latn-AZ" w:bidi="kn-IN"/>
              </w:rPr>
              <w:t>8,5</w:t>
            </w:r>
          </w:p>
        </w:tc>
      </w:tr>
    </w:tbl>
    <w:p w:rsidR="00723880" w:rsidRPr="00723880" w:rsidRDefault="00723880" w:rsidP="00723880">
      <w:pPr>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color w:val="000000"/>
          <w:lang w:val="az-Latn-AZ" w:eastAsia="az-Latn-AZ" w:bidi="kn-IN"/>
        </w:rPr>
        <w:t> </w:t>
      </w:r>
    </w:p>
    <w:p w:rsidR="00723880" w:rsidRPr="00723880" w:rsidRDefault="00723880" w:rsidP="00723880">
      <w:pPr>
        <w:rPr>
          <w:rFonts w:ascii="Times New Roman" w:eastAsia="Times New Roman" w:hAnsi="Times New Roman" w:cs="Times New Roman"/>
          <w:color w:val="000000"/>
          <w:lang w:val="az-Latn-AZ" w:eastAsia="az-Latn-AZ" w:bidi="kn-IN"/>
        </w:rPr>
      </w:pPr>
      <w:r w:rsidRPr="00723880">
        <w:rPr>
          <w:rFonts w:ascii="Palatino Linotype" w:eastAsia="Times New Roman" w:hAnsi="Palatino Linotype" w:cs="Times New Roman"/>
          <w:color w:val="000000"/>
          <w:lang w:val="az-Latn-AZ" w:eastAsia="az-Latn-AZ" w:bidi="kn-IN"/>
        </w:rPr>
        <w:t> </w:t>
      </w:r>
    </w:p>
    <w:p w:rsidR="000415C3" w:rsidRDefault="000415C3"/>
    <w:sectPr w:rsidR="000415C3" w:rsidSect="0072388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59"/>
    <w:rsid w:val="000415C3"/>
    <w:rsid w:val="00654259"/>
    <w:rsid w:val="00723880"/>
    <w:rsid w:val="00CF1691"/>
  </w:rsids>
  <m:mathPr>
    <m:mathFont m:val="Cambria Math"/>
    <m:brkBin m:val="before"/>
    <m:brkBinSub m:val="--"/>
    <m:smallFrac m:val="0"/>
    <m:dispDef/>
    <m:lMargin m:val="0"/>
    <m:rMargin m:val="0"/>
    <m:defJc m:val="centerGroup"/>
    <m:wrapIndent m:val="1440"/>
    <m:intLim m:val="subSup"/>
    <m:naryLim m:val="undOvr"/>
  </m:mathPr>
  <w:themeFontLang w:val="ru-RU"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FBE46-F17B-407D-8079-8136962B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723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946339">
      <w:bodyDiv w:val="1"/>
      <w:marLeft w:val="0"/>
      <w:marRight w:val="0"/>
      <w:marTop w:val="0"/>
      <w:marBottom w:val="0"/>
      <w:divBdr>
        <w:top w:val="none" w:sz="0" w:space="0" w:color="auto"/>
        <w:left w:val="none" w:sz="0" w:space="0" w:color="auto"/>
        <w:bottom w:val="none" w:sz="0" w:space="0" w:color="auto"/>
        <w:right w:val="none" w:sz="0" w:space="0" w:color="auto"/>
      </w:divBdr>
      <w:divsChild>
        <w:div w:id="1791433106">
          <w:marLeft w:val="0"/>
          <w:marRight w:val="0"/>
          <w:marTop w:val="0"/>
          <w:marBottom w:val="0"/>
          <w:divBdr>
            <w:top w:val="none" w:sz="0" w:space="0" w:color="auto"/>
            <w:left w:val="none" w:sz="0" w:space="0" w:color="auto"/>
            <w:bottom w:val="none" w:sz="0" w:space="0" w:color="auto"/>
            <w:right w:val="none" w:sz="0" w:space="0" w:color="auto"/>
          </w:divBdr>
        </w:div>
        <w:div w:id="711736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8187</Words>
  <Characters>4667</Characters>
  <Application>Microsoft Office Word</Application>
  <DocSecurity>0</DocSecurity>
  <Lines>38</Lines>
  <Paragraphs>25</Paragraphs>
  <ScaleCrop>false</ScaleCrop>
  <Company/>
  <LinksUpToDate>false</LinksUpToDate>
  <CharactersWithSpaces>12829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 Bayramov</dc:creator>
  <cp:keywords/>
  <dc:description/>
  <cp:lastModifiedBy>Ramin Bayramov</cp:lastModifiedBy>
  <cp:revision>2</cp:revision>
  <dcterms:created xsi:type="dcterms:W3CDTF">2020-06-18T06:08:00Z</dcterms:created>
  <dcterms:modified xsi:type="dcterms:W3CDTF">2020-06-18T06:09:00Z</dcterms:modified>
</cp:coreProperties>
</file>